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D0E" w:rsidRDefault="00565D0E" w:rsidP="00565D0E">
      <w:pPr>
        <w:spacing w:before="240" w:line="360" w:lineRule="auto"/>
        <w:jc w:val="both"/>
        <w:rPr>
          <w:b/>
        </w:rPr>
      </w:pPr>
      <w:r w:rsidRPr="00544B14">
        <w:rPr>
          <w:b/>
        </w:rPr>
        <w:t>Original Research article</w:t>
      </w:r>
    </w:p>
    <w:p w:rsidR="00565D0E" w:rsidRDefault="00565D0E" w:rsidP="00565D0E">
      <w:pPr>
        <w:spacing w:line="360" w:lineRule="auto"/>
        <w:jc w:val="both"/>
        <w:rPr>
          <w:b/>
        </w:rPr>
      </w:pPr>
      <w:r w:rsidRPr="00F90B1C">
        <w:rPr>
          <w:b/>
        </w:rPr>
        <w:t>Alleviating Systemic Inflammatory Response Index</w:t>
      </w:r>
      <w:r>
        <w:rPr>
          <w:b/>
        </w:rPr>
        <w:t xml:space="preserve"> (SIRI)</w:t>
      </w:r>
      <w:r w:rsidRPr="00F90B1C">
        <w:rPr>
          <w:b/>
        </w:rPr>
        <w:t xml:space="preserve"> and System</w:t>
      </w:r>
      <w:r>
        <w:rPr>
          <w:b/>
        </w:rPr>
        <w:t xml:space="preserve">ic Immune Inflammation (SII) via </w:t>
      </w:r>
      <w:r w:rsidRPr="00F90B1C">
        <w:rPr>
          <w:b/>
        </w:rPr>
        <w:t xml:space="preserve">employing </w:t>
      </w:r>
      <w:r w:rsidRPr="00F90B1C">
        <w:rPr>
          <w:b/>
          <w:color w:val="333333"/>
          <w:shd w:val="clear" w:color="auto" w:fill="FFFFFF"/>
        </w:rPr>
        <w:t>Cholecalciferol</w:t>
      </w:r>
      <w:r w:rsidRPr="00F90B1C">
        <w:rPr>
          <w:b/>
        </w:rPr>
        <w:t xml:space="preserve"> against cutaneous Human papilloma</w:t>
      </w:r>
      <w:r w:rsidR="00EA0AB7">
        <w:rPr>
          <w:b/>
        </w:rPr>
        <w:t xml:space="preserve"> </w:t>
      </w:r>
      <w:r w:rsidRPr="00F90B1C">
        <w:rPr>
          <w:b/>
        </w:rPr>
        <w:t>virus (HP</w:t>
      </w:r>
      <w:r>
        <w:rPr>
          <w:b/>
        </w:rPr>
        <w:t>V)-Warts</w:t>
      </w:r>
    </w:p>
    <w:p w:rsidR="00C21F3C" w:rsidRPr="00603A6B" w:rsidRDefault="00C21F3C" w:rsidP="00C21F3C">
      <w:pPr>
        <w:spacing w:line="276" w:lineRule="auto"/>
        <w:jc w:val="both"/>
      </w:pPr>
      <w:r w:rsidRPr="00E13FD9">
        <w:t>Ambreen Aisha*</w:t>
      </w:r>
      <w:r w:rsidRPr="00E13FD9">
        <w:rPr>
          <w:vertAlign w:val="superscript"/>
        </w:rPr>
        <w:t>1</w:t>
      </w:r>
      <w:r>
        <w:t xml:space="preserve">, </w:t>
      </w:r>
      <w:proofErr w:type="spellStart"/>
      <w:r w:rsidRPr="0004114C">
        <w:t>Aonuo</w:t>
      </w:r>
      <w:proofErr w:type="spellEnd"/>
      <w:r w:rsidRPr="0004114C">
        <w:t xml:space="preserve"> Xue</w:t>
      </w:r>
      <w:r w:rsidRPr="009B4A08">
        <w:rPr>
          <w:vertAlign w:val="superscript"/>
        </w:rPr>
        <w:t>2</w:t>
      </w:r>
      <w:r w:rsidR="009F0C45">
        <w:t>,</w:t>
      </w:r>
      <w:r>
        <w:t xml:space="preserve"> </w:t>
      </w:r>
      <w:proofErr w:type="spellStart"/>
      <w:r w:rsidRPr="0004114C">
        <w:t>Handong</w:t>
      </w:r>
      <w:proofErr w:type="spellEnd"/>
      <w:r w:rsidRPr="0004114C">
        <w:t xml:space="preserve"> Wang</w:t>
      </w:r>
      <w:r>
        <w:rPr>
          <w:vertAlign w:val="superscript"/>
        </w:rPr>
        <w:t xml:space="preserve"> </w:t>
      </w:r>
      <w:r w:rsidR="009F0C45">
        <w:rPr>
          <w:vertAlign w:val="superscript"/>
        </w:rPr>
        <w:t>3</w:t>
      </w:r>
      <w:r w:rsidR="009F0C45">
        <w:t xml:space="preserve">, </w:t>
      </w:r>
      <w:proofErr w:type="spellStart"/>
      <w:r w:rsidR="009F0C45">
        <w:t>Asim</w:t>
      </w:r>
      <w:proofErr w:type="spellEnd"/>
      <w:r w:rsidR="009F0C45">
        <w:t xml:space="preserve"> hussain</w:t>
      </w:r>
      <w:r w:rsidR="009F0C45">
        <w:rPr>
          <w:vertAlign w:val="superscript"/>
        </w:rPr>
        <w:t>4</w:t>
      </w:r>
      <w:r>
        <w:t xml:space="preserve">, </w:t>
      </w:r>
      <w:proofErr w:type="spellStart"/>
      <w:r>
        <w:t>Uzma</w:t>
      </w:r>
      <w:proofErr w:type="spellEnd"/>
      <w:r>
        <w:t xml:space="preserve"> Amin</w:t>
      </w:r>
      <w:r>
        <w:rPr>
          <w:vertAlign w:val="superscript"/>
        </w:rPr>
        <w:t>5</w:t>
      </w:r>
      <w:r w:rsidR="00FA5C4D">
        <w:t xml:space="preserve">, </w:t>
      </w:r>
      <w:proofErr w:type="spellStart"/>
      <w:r w:rsidR="00603A6B">
        <w:t>Nahhed</w:t>
      </w:r>
      <w:proofErr w:type="spellEnd"/>
      <w:r w:rsidR="00603A6B">
        <w:t xml:space="preserve"> Bano</w:t>
      </w:r>
      <w:r w:rsidR="00FA5C4D">
        <w:rPr>
          <w:vertAlign w:val="superscript"/>
        </w:rPr>
        <w:t>6</w:t>
      </w:r>
      <w:r w:rsidR="00FA5C4D">
        <w:t xml:space="preserve">, </w:t>
      </w:r>
      <w:proofErr w:type="spellStart"/>
      <w:r w:rsidR="00603A6B" w:rsidRPr="004277DF">
        <w:t>Bushra</w:t>
      </w:r>
      <w:proofErr w:type="spellEnd"/>
      <w:r w:rsidR="00603A6B" w:rsidRPr="004277DF">
        <w:t xml:space="preserve"> Munir</w:t>
      </w:r>
      <w:r w:rsidR="00FA5C4D">
        <w:rPr>
          <w:vertAlign w:val="superscript"/>
        </w:rPr>
        <w:t>7</w:t>
      </w:r>
      <w:r w:rsidR="00603A6B">
        <w:rPr>
          <w:vertAlign w:val="superscript"/>
        </w:rPr>
        <w:t xml:space="preserve"> </w:t>
      </w:r>
    </w:p>
    <w:p w:rsidR="00C21F3C" w:rsidRPr="00E13FD9" w:rsidRDefault="00C21F3C" w:rsidP="00C21F3C">
      <w:pPr>
        <w:spacing w:line="276" w:lineRule="auto"/>
        <w:jc w:val="both"/>
        <w:rPr>
          <w:b/>
          <w:bCs/>
        </w:rPr>
      </w:pPr>
      <w:r w:rsidRPr="00E13FD9">
        <w:rPr>
          <w:b/>
          <w:bCs/>
        </w:rPr>
        <w:t>Affiliation</w:t>
      </w:r>
    </w:p>
    <w:p w:rsidR="00C21F3C" w:rsidRDefault="00C21F3C" w:rsidP="00C21F3C">
      <w:pPr>
        <w:spacing w:line="276" w:lineRule="auto"/>
        <w:jc w:val="both"/>
        <w:rPr>
          <w:bCs/>
        </w:rPr>
      </w:pPr>
      <w:r w:rsidRPr="00E13FD9">
        <w:t>*</w:t>
      </w:r>
      <w:r w:rsidRPr="00E13FD9">
        <w:rPr>
          <w:bCs/>
          <w:vertAlign w:val="superscript"/>
        </w:rPr>
        <w:t>1</w:t>
      </w:r>
      <w:r w:rsidRPr="00E13FD9">
        <w:rPr>
          <w:bCs/>
        </w:rPr>
        <w:t>Department of B</w:t>
      </w:r>
      <w:r>
        <w:rPr>
          <w:bCs/>
        </w:rPr>
        <w:t xml:space="preserve">iochemistry, Faisalabad Medical </w:t>
      </w:r>
      <w:r w:rsidRPr="00E13FD9">
        <w:rPr>
          <w:bCs/>
        </w:rPr>
        <w:t>University,</w:t>
      </w:r>
      <w:r>
        <w:rPr>
          <w:bCs/>
        </w:rPr>
        <w:t xml:space="preserve"> Faisalabad,</w:t>
      </w:r>
      <w:r w:rsidRPr="00A62600">
        <w:t xml:space="preserve"> </w:t>
      </w:r>
      <w:r>
        <w:t>Pakistan</w:t>
      </w:r>
    </w:p>
    <w:p w:rsidR="00C21F3C" w:rsidRPr="00E13FD9" w:rsidRDefault="00C21F3C" w:rsidP="00C21F3C">
      <w:pPr>
        <w:spacing w:line="276" w:lineRule="auto"/>
        <w:jc w:val="both"/>
        <w:rPr>
          <w:bCs/>
        </w:rPr>
      </w:pPr>
      <w:r>
        <w:rPr>
          <w:bCs/>
        </w:rPr>
        <w:t xml:space="preserve">  </w:t>
      </w:r>
      <w:r w:rsidRPr="003C2F0C">
        <w:rPr>
          <w:bCs/>
        </w:rPr>
        <w:t>Email</w:t>
      </w:r>
      <w:r>
        <w:rPr>
          <w:bCs/>
        </w:rPr>
        <w:t xml:space="preserve">; </w:t>
      </w:r>
      <w:hyperlink r:id="rId7" w:history="1">
        <w:r w:rsidRPr="00DF7047">
          <w:rPr>
            <w:rStyle w:val="Hyperlink"/>
            <w:bCs/>
          </w:rPr>
          <w:t>aishafmu@gmail.com</w:t>
        </w:r>
      </w:hyperlink>
      <w:r>
        <w:rPr>
          <w:bCs/>
        </w:rPr>
        <w:t xml:space="preserve"> (corresponding Author)</w:t>
      </w:r>
    </w:p>
    <w:p w:rsidR="00C21F3C" w:rsidRDefault="00C21F3C" w:rsidP="00C21F3C">
      <w:pPr>
        <w:spacing w:line="276" w:lineRule="auto"/>
        <w:jc w:val="both"/>
        <w:rPr>
          <w:bCs/>
        </w:rPr>
      </w:pPr>
      <w:r w:rsidRPr="00E13FD9">
        <w:rPr>
          <w:bCs/>
        </w:rPr>
        <w:t xml:space="preserve"> </w:t>
      </w:r>
      <w:r>
        <w:rPr>
          <w:bCs/>
        </w:rPr>
        <w:t xml:space="preserve"> </w:t>
      </w:r>
      <w:r w:rsidRPr="00E13FD9">
        <w:rPr>
          <w:bCs/>
        </w:rPr>
        <w:t>ORCID; 0000-0002-8006-0307</w:t>
      </w:r>
    </w:p>
    <w:p w:rsidR="00C21F3C" w:rsidRDefault="00C21F3C" w:rsidP="00C21F3C">
      <w:pPr>
        <w:spacing w:line="276" w:lineRule="auto"/>
        <w:jc w:val="both"/>
        <w:rPr>
          <w:bCs/>
        </w:rPr>
      </w:pPr>
    </w:p>
    <w:p w:rsidR="00C21F3C" w:rsidRDefault="00C21F3C" w:rsidP="00C21F3C">
      <w:r w:rsidRPr="00E13FD9">
        <w:rPr>
          <w:bCs/>
          <w:vertAlign w:val="superscript"/>
        </w:rPr>
        <w:t>2</w:t>
      </w:r>
      <w:r w:rsidRPr="0004114C">
        <w:t>Departments of Hematology and Geriatrics, Hospital of Nanjing Medical University, Changzhou, Jiangsu, China. 213000</w:t>
      </w:r>
      <w:r>
        <w:t xml:space="preserve">. </w:t>
      </w:r>
    </w:p>
    <w:p w:rsidR="00C21F3C" w:rsidRDefault="00C21F3C" w:rsidP="00C21F3C">
      <w:pPr>
        <w:spacing w:line="276" w:lineRule="auto"/>
        <w:jc w:val="both"/>
      </w:pPr>
      <w:r>
        <w:t xml:space="preserve">  </w:t>
      </w:r>
      <w:r w:rsidRPr="00E13FD9">
        <w:t xml:space="preserve">Email: </w:t>
      </w:r>
      <w:hyperlink r:id="rId8" w:history="1">
        <w:r w:rsidRPr="002B61E9">
          <w:rPr>
            <w:rStyle w:val="Hyperlink"/>
          </w:rPr>
          <w:t>xueaonuo_edu@outlook.com</w:t>
        </w:r>
      </w:hyperlink>
    </w:p>
    <w:p w:rsidR="00C21F3C" w:rsidRDefault="00C21F3C" w:rsidP="00C21F3C">
      <w:pPr>
        <w:spacing w:line="276" w:lineRule="auto"/>
        <w:jc w:val="both"/>
      </w:pPr>
    </w:p>
    <w:p w:rsidR="009F0C45" w:rsidRPr="0004114C" w:rsidRDefault="00C21F3C" w:rsidP="009F0C45">
      <w:r w:rsidRPr="00E13FD9">
        <w:rPr>
          <w:bCs/>
          <w:vertAlign w:val="superscript"/>
        </w:rPr>
        <w:t>3</w:t>
      </w:r>
      <w:r>
        <w:rPr>
          <w:bCs/>
          <w:vertAlign w:val="superscript"/>
        </w:rPr>
        <w:t xml:space="preserve"> </w:t>
      </w:r>
      <w:r w:rsidR="009F0C45" w:rsidRPr="0004114C">
        <w:t>Departments of Hematology and Geriatrics</w:t>
      </w:r>
      <w:r w:rsidR="009F0C45">
        <w:t>,</w:t>
      </w:r>
      <w:r w:rsidR="009F0C45" w:rsidRPr="0004114C">
        <w:t xml:space="preserve"> Hospital of Wang</w:t>
      </w:r>
      <w:r w:rsidR="009F0C45" w:rsidRPr="00F71A75">
        <w:t xml:space="preserve"> </w:t>
      </w:r>
      <w:r w:rsidR="009F0C45" w:rsidRPr="0004114C">
        <w:t xml:space="preserve">Nanjing Medical University, </w:t>
      </w:r>
      <w:r w:rsidR="009F0C45">
        <w:t xml:space="preserve">  </w:t>
      </w:r>
      <w:r w:rsidR="009F0C45" w:rsidRPr="0004114C">
        <w:t>Changzhou, Jiangsu, China. 213000</w:t>
      </w:r>
    </w:p>
    <w:p w:rsidR="004E4A8A" w:rsidRPr="00B236E7" w:rsidRDefault="009F0C45" w:rsidP="009F0C45">
      <w:pPr>
        <w:spacing w:line="276" w:lineRule="auto"/>
        <w:jc w:val="both"/>
      </w:pPr>
      <w:r>
        <w:t xml:space="preserve">Email: </w:t>
      </w:r>
      <w:r w:rsidRPr="0004114C">
        <w:t>njhdwang_edu@outlook.com</w:t>
      </w:r>
    </w:p>
    <w:p w:rsidR="00C21F3C" w:rsidRDefault="00C21F3C" w:rsidP="004E4A8A">
      <w:pPr>
        <w:spacing w:line="276" w:lineRule="auto"/>
        <w:jc w:val="both"/>
        <w:rPr>
          <w:bCs/>
        </w:rPr>
      </w:pPr>
    </w:p>
    <w:p w:rsidR="009F0C45" w:rsidRPr="00B236E7" w:rsidRDefault="00C21F3C" w:rsidP="009F0C45">
      <w:pPr>
        <w:spacing w:line="276" w:lineRule="auto"/>
        <w:jc w:val="both"/>
      </w:pPr>
      <w:r w:rsidRPr="00F71A75">
        <w:rPr>
          <w:vertAlign w:val="superscript"/>
        </w:rPr>
        <w:t>4</w:t>
      </w:r>
      <w:r w:rsidR="009F0C45">
        <w:rPr>
          <w:vertAlign w:val="superscript"/>
        </w:rPr>
        <w:t xml:space="preserve"> </w:t>
      </w:r>
      <w:r w:rsidR="009F0C45" w:rsidRPr="00B236E7">
        <w:t>KIST School, Univers</w:t>
      </w:r>
      <w:r w:rsidR="009F0C45">
        <w:t>ity of science and technology, K</w:t>
      </w:r>
      <w:r w:rsidR="009F0C45" w:rsidRPr="00B236E7">
        <w:t xml:space="preserve">orea republic. </w:t>
      </w:r>
    </w:p>
    <w:p w:rsidR="009F0C45" w:rsidRPr="00B236E7" w:rsidRDefault="009F0C45" w:rsidP="009F0C45">
      <w:pPr>
        <w:spacing w:line="276" w:lineRule="auto"/>
        <w:jc w:val="both"/>
      </w:pPr>
      <w:r>
        <w:t xml:space="preserve"> </w:t>
      </w:r>
      <w:r w:rsidRPr="00E13FD9">
        <w:t>Email:</w:t>
      </w:r>
      <w:r>
        <w:t xml:space="preserve"> </w:t>
      </w:r>
      <w:r w:rsidRPr="00B236E7">
        <w:t>Asimhussain@kist.re.kr</w:t>
      </w:r>
    </w:p>
    <w:p w:rsidR="009F0C45" w:rsidRDefault="009F0C45" w:rsidP="00C21F3C">
      <w:pPr>
        <w:rPr>
          <w:vertAlign w:val="superscript"/>
        </w:rPr>
      </w:pPr>
    </w:p>
    <w:p w:rsidR="00C21F3C" w:rsidRPr="00E13FD9" w:rsidRDefault="00C21F3C" w:rsidP="00C21F3C">
      <w:pPr>
        <w:spacing w:line="276" w:lineRule="auto"/>
        <w:jc w:val="both"/>
        <w:rPr>
          <w:bCs/>
        </w:rPr>
      </w:pPr>
      <w:r>
        <w:rPr>
          <w:bCs/>
          <w:vertAlign w:val="superscript"/>
        </w:rPr>
        <w:t>5</w:t>
      </w:r>
      <w:r w:rsidRPr="00E13FD9">
        <w:rPr>
          <w:bCs/>
        </w:rPr>
        <w:t>Department of Dermatology, Lahore General Hospital, Lahore</w:t>
      </w:r>
      <w:r>
        <w:rPr>
          <w:bCs/>
        </w:rPr>
        <w:t xml:space="preserve">, </w:t>
      </w:r>
      <w:r>
        <w:t>Pakistan</w:t>
      </w:r>
    </w:p>
    <w:p w:rsidR="00C21F3C" w:rsidRPr="00E13FD9" w:rsidRDefault="00C21F3C" w:rsidP="00C21F3C">
      <w:pPr>
        <w:spacing w:line="276" w:lineRule="auto"/>
        <w:jc w:val="both"/>
        <w:rPr>
          <w:bCs/>
        </w:rPr>
      </w:pPr>
      <w:r w:rsidRPr="00E13FD9">
        <w:t xml:space="preserve"> Email: </w:t>
      </w:r>
      <w:hyperlink r:id="rId9" w:history="1">
        <w:r w:rsidRPr="00E13FD9">
          <w:rPr>
            <w:rStyle w:val="Hyperlink"/>
            <w:bCs/>
          </w:rPr>
          <w:t>uzmaamindermatologist@gmail.com</w:t>
        </w:r>
      </w:hyperlink>
    </w:p>
    <w:p w:rsidR="00C21F3C" w:rsidRDefault="00C21F3C" w:rsidP="004E4A8A">
      <w:pPr>
        <w:spacing w:line="276" w:lineRule="auto"/>
        <w:jc w:val="both"/>
        <w:rPr>
          <w:bCs/>
        </w:rPr>
      </w:pPr>
      <w:r w:rsidRPr="00E13FD9">
        <w:rPr>
          <w:bCs/>
        </w:rPr>
        <w:t xml:space="preserve"> ORCID; 0000-0002-9555-406X</w:t>
      </w:r>
    </w:p>
    <w:p w:rsidR="00603A6B" w:rsidRDefault="00603A6B" w:rsidP="004E4A8A">
      <w:pPr>
        <w:spacing w:line="276" w:lineRule="auto"/>
        <w:jc w:val="both"/>
        <w:rPr>
          <w:bCs/>
        </w:rPr>
      </w:pPr>
    </w:p>
    <w:p w:rsidR="00603A6B" w:rsidRPr="00603A6B" w:rsidRDefault="00603A6B" w:rsidP="00603A6B">
      <w:pPr>
        <w:spacing w:line="276" w:lineRule="auto"/>
        <w:jc w:val="both"/>
        <w:rPr>
          <w:bCs/>
        </w:rPr>
      </w:pPr>
      <w:r w:rsidRPr="00603A6B">
        <w:rPr>
          <w:bCs/>
          <w:vertAlign w:val="superscript"/>
        </w:rPr>
        <w:t>6</w:t>
      </w:r>
      <w:r w:rsidRPr="00603A6B">
        <w:rPr>
          <w:bCs/>
        </w:rPr>
        <w:t>Department of fisheries &amp;Aquaculture, MNS-University of Agriculture, Multan</w:t>
      </w:r>
    </w:p>
    <w:p w:rsidR="00603A6B" w:rsidRDefault="00603A6B" w:rsidP="00603A6B">
      <w:pPr>
        <w:spacing w:line="276" w:lineRule="auto"/>
        <w:jc w:val="both"/>
        <w:rPr>
          <w:bCs/>
        </w:rPr>
      </w:pPr>
      <w:r w:rsidRPr="00603A6B">
        <w:rPr>
          <w:bCs/>
        </w:rPr>
        <w:t xml:space="preserve">Email: </w:t>
      </w:r>
      <w:hyperlink r:id="rId10" w:history="1">
        <w:r w:rsidRPr="00E44835">
          <w:rPr>
            <w:rStyle w:val="Hyperlink"/>
            <w:bCs/>
          </w:rPr>
          <w:t>naheed.bano@mnsuam.edu.pk</w:t>
        </w:r>
      </w:hyperlink>
    </w:p>
    <w:p w:rsidR="00603A6B" w:rsidRDefault="00603A6B" w:rsidP="00603A6B">
      <w:pPr>
        <w:spacing w:line="276" w:lineRule="auto"/>
        <w:jc w:val="both"/>
        <w:rPr>
          <w:bCs/>
        </w:rPr>
      </w:pPr>
    </w:p>
    <w:p w:rsidR="00603A6B" w:rsidRPr="004277DF" w:rsidRDefault="00603A6B" w:rsidP="00603A6B">
      <w:r w:rsidRPr="004277DF">
        <w:rPr>
          <w:vertAlign w:val="superscript"/>
        </w:rPr>
        <w:t>7</w:t>
      </w:r>
      <w:r w:rsidRPr="004277DF">
        <w:t>Institute of Chemistry</w:t>
      </w:r>
      <w:r>
        <w:t>,</w:t>
      </w:r>
      <w:r w:rsidRPr="004277DF">
        <w:t xml:space="preserve"> University of Sargodha, Sargodha</w:t>
      </w:r>
      <w:r>
        <w:t xml:space="preserve">, </w:t>
      </w:r>
      <w:r w:rsidRPr="004277DF">
        <w:t>Pakistan.</w:t>
      </w:r>
    </w:p>
    <w:p w:rsidR="00603A6B" w:rsidRPr="004277DF" w:rsidRDefault="00603A6B" w:rsidP="00603A6B">
      <w:r w:rsidRPr="004277DF">
        <w:t xml:space="preserve"> Email: </w:t>
      </w:r>
      <w:hyperlink r:id="rId11" w:history="1">
        <w:r w:rsidRPr="004277DF">
          <w:rPr>
            <w:rStyle w:val="Hyperlink"/>
          </w:rPr>
          <w:t>bushra.munir@uos.edu.pk</w:t>
        </w:r>
      </w:hyperlink>
    </w:p>
    <w:p w:rsidR="00603A6B" w:rsidRDefault="00603A6B" w:rsidP="00484E99">
      <w:pPr>
        <w:rPr>
          <w:bCs/>
        </w:rPr>
      </w:pPr>
      <w:r w:rsidRPr="004277DF">
        <w:t>ORCID: 0000-0002-5891-9955</w:t>
      </w:r>
    </w:p>
    <w:p w:rsidR="004E4A8A" w:rsidRDefault="004E4A8A" w:rsidP="004E4A8A">
      <w:pPr>
        <w:spacing w:line="276" w:lineRule="auto"/>
        <w:jc w:val="both"/>
        <w:rPr>
          <w:bCs/>
        </w:rPr>
      </w:pPr>
    </w:p>
    <w:p w:rsidR="004E4A8A" w:rsidRPr="004E4A8A" w:rsidRDefault="004E4A8A" w:rsidP="004E4A8A">
      <w:pPr>
        <w:spacing w:line="276" w:lineRule="auto"/>
        <w:jc w:val="both"/>
        <w:rPr>
          <w:bCs/>
        </w:rPr>
      </w:pPr>
    </w:p>
    <w:p w:rsidR="00C21F3C" w:rsidRPr="00E13FD9" w:rsidRDefault="00C21F3C" w:rsidP="00C21F3C">
      <w:pPr>
        <w:spacing w:line="276" w:lineRule="auto"/>
        <w:jc w:val="both"/>
      </w:pPr>
    </w:p>
    <w:p w:rsidR="00C21F3C" w:rsidRPr="00E13FD9" w:rsidRDefault="00C21F3C" w:rsidP="00C21F3C">
      <w:pPr>
        <w:spacing w:line="276" w:lineRule="auto"/>
        <w:jc w:val="both"/>
        <w:rPr>
          <w:b/>
          <w:bCs/>
        </w:rPr>
      </w:pPr>
      <w:r>
        <w:rPr>
          <w:b/>
          <w:bCs/>
        </w:rPr>
        <w:t>Corresponding</w:t>
      </w:r>
      <w:r w:rsidRPr="00E13FD9">
        <w:rPr>
          <w:b/>
          <w:bCs/>
        </w:rPr>
        <w:t xml:space="preserve"> Author: </w:t>
      </w:r>
    </w:p>
    <w:p w:rsidR="00C21F3C" w:rsidRPr="00E13FD9" w:rsidRDefault="00C21F3C" w:rsidP="00C21F3C">
      <w:pPr>
        <w:spacing w:line="276" w:lineRule="auto"/>
        <w:jc w:val="both"/>
        <w:rPr>
          <w:color w:val="494A4C"/>
          <w:shd w:val="clear" w:color="auto" w:fill="FFFFFF"/>
        </w:rPr>
      </w:pPr>
      <w:r w:rsidRPr="00E13FD9">
        <w:rPr>
          <w:bCs/>
        </w:rPr>
        <w:t xml:space="preserve">Dr. Ambreen Aisha, </w:t>
      </w:r>
      <w:hyperlink r:id="rId12" w:history="1">
        <w:proofErr w:type="spellStart"/>
        <w:r w:rsidRPr="00E13FD9">
          <w:rPr>
            <w:rStyle w:val="Hyperlink"/>
            <w:shd w:val="clear" w:color="auto" w:fill="FFFFFF"/>
          </w:rPr>
          <w:t>orcid</w:t>
        </w:r>
        <w:proofErr w:type="spellEnd"/>
        <w:r w:rsidRPr="00E13FD9">
          <w:rPr>
            <w:rStyle w:val="Hyperlink"/>
            <w:shd w:val="clear" w:color="auto" w:fill="FFFFFF"/>
          </w:rPr>
          <w:t>; 0000-0002-8006-0307</w:t>
        </w:r>
      </w:hyperlink>
    </w:p>
    <w:p w:rsidR="00C21F3C" w:rsidRDefault="00C21F3C" w:rsidP="00C21F3C">
      <w:pPr>
        <w:spacing w:line="276" w:lineRule="auto"/>
        <w:jc w:val="both"/>
        <w:rPr>
          <w:bCs/>
        </w:rPr>
      </w:pPr>
      <w:r w:rsidRPr="00D5078A">
        <w:rPr>
          <w:color w:val="222222"/>
          <w:shd w:val="clear" w:color="auto" w:fill="FFFFFF"/>
        </w:rPr>
        <w:t xml:space="preserve">Assistant Director, University Training and Research Monitoring Cell, </w:t>
      </w:r>
      <w:r>
        <w:rPr>
          <w:bCs/>
        </w:rPr>
        <w:t xml:space="preserve">Faisalabad Medical </w:t>
      </w:r>
      <w:r w:rsidRPr="00E13FD9">
        <w:rPr>
          <w:bCs/>
        </w:rPr>
        <w:t>University,</w:t>
      </w:r>
      <w:r>
        <w:rPr>
          <w:bCs/>
        </w:rPr>
        <w:t xml:space="preserve"> </w:t>
      </w:r>
      <w:r w:rsidRPr="00E13FD9">
        <w:rPr>
          <w:bCs/>
        </w:rPr>
        <w:t>Faisalabad</w:t>
      </w:r>
      <w:r w:rsidRPr="00D5078A">
        <w:rPr>
          <w:bCs/>
        </w:rPr>
        <w:t xml:space="preserve">. </w:t>
      </w:r>
      <w:r w:rsidRPr="00D5078A">
        <w:rPr>
          <w:color w:val="222222"/>
          <w:shd w:val="clear" w:color="auto" w:fill="FFFFFF"/>
        </w:rPr>
        <w:t>Pakistan</w:t>
      </w:r>
      <w:r w:rsidRPr="00D5078A">
        <w:rPr>
          <w:bCs/>
        </w:rPr>
        <w:t xml:space="preserve"> </w:t>
      </w:r>
      <w:r w:rsidRPr="00E13FD9">
        <w:rPr>
          <w:bCs/>
        </w:rPr>
        <w:t>Contact+923006679766</w:t>
      </w:r>
    </w:p>
    <w:p w:rsidR="00C21F3C" w:rsidRDefault="00C21F3C" w:rsidP="00C21F3C">
      <w:pPr>
        <w:spacing w:line="276" w:lineRule="auto"/>
        <w:jc w:val="both"/>
        <w:rPr>
          <w:rStyle w:val="Hyperlink"/>
          <w:bCs/>
        </w:rPr>
      </w:pPr>
      <w:r w:rsidRPr="00E13FD9">
        <w:rPr>
          <w:bCs/>
        </w:rPr>
        <w:t xml:space="preserve">Email: </w:t>
      </w:r>
      <w:hyperlink r:id="rId13" w:history="1">
        <w:r w:rsidRPr="00E13FD9">
          <w:rPr>
            <w:rStyle w:val="Hyperlink"/>
            <w:bCs/>
          </w:rPr>
          <w:t>aishafmu@gmail.com</w:t>
        </w:r>
      </w:hyperlink>
      <w:r w:rsidRPr="00E13FD9">
        <w:rPr>
          <w:rStyle w:val="Hyperlink"/>
          <w:bCs/>
        </w:rPr>
        <w:t xml:space="preserve">, </w:t>
      </w:r>
      <w:hyperlink r:id="rId14" w:history="1">
        <w:r w:rsidR="00EA0AB7" w:rsidRPr="002B61E9">
          <w:rPr>
            <w:rStyle w:val="Hyperlink"/>
            <w:bCs/>
          </w:rPr>
          <w:t>aisha.fmu@pmc.edu.pk</w:t>
        </w:r>
      </w:hyperlink>
    </w:p>
    <w:p w:rsidR="00B85AF1" w:rsidRDefault="00B85068" w:rsidP="004323E7">
      <w:pPr>
        <w:spacing w:line="360" w:lineRule="auto"/>
        <w:jc w:val="both"/>
        <w:rPr>
          <w:rFonts w:ascii="Arial" w:hAnsi="Arial" w:cs="Arial"/>
          <w:color w:val="333333"/>
          <w:sz w:val="26"/>
          <w:szCs w:val="26"/>
        </w:rPr>
      </w:pPr>
      <w:r w:rsidRPr="00544B14">
        <w:rPr>
          <w:b/>
        </w:rPr>
        <w:lastRenderedPageBreak/>
        <w:t>Abstract</w:t>
      </w:r>
      <w:r w:rsidR="0047156E">
        <w:rPr>
          <w:b/>
        </w:rPr>
        <w:t xml:space="preserve"> </w:t>
      </w:r>
    </w:p>
    <w:p w:rsidR="009C7D71" w:rsidRPr="00544B14" w:rsidRDefault="00544B14" w:rsidP="00C21F3C">
      <w:pPr>
        <w:spacing w:before="100" w:beforeAutospacing="1" w:after="100" w:afterAutospacing="1" w:line="360" w:lineRule="auto"/>
        <w:jc w:val="both"/>
        <w:rPr>
          <w:color w:val="333333"/>
          <w:shd w:val="clear" w:color="auto" w:fill="FFFFFF"/>
        </w:rPr>
      </w:pPr>
      <w:r w:rsidRPr="00544B14">
        <w:rPr>
          <w:color w:val="333333"/>
          <w:shd w:val="clear" w:color="auto" w:fill="FFFFFF"/>
        </w:rPr>
        <w:t xml:space="preserve">Viral </w:t>
      </w:r>
      <w:proofErr w:type="spellStart"/>
      <w:r w:rsidRPr="00544B14">
        <w:rPr>
          <w:color w:val="333333"/>
          <w:shd w:val="clear" w:color="auto" w:fill="FFFFFF"/>
        </w:rPr>
        <w:t>papillomatous</w:t>
      </w:r>
      <w:proofErr w:type="spellEnd"/>
      <w:r w:rsidRPr="00544B14">
        <w:rPr>
          <w:color w:val="333333"/>
          <w:shd w:val="clear" w:color="auto" w:fill="FFFFFF"/>
        </w:rPr>
        <w:t xml:space="preserve"> skin warts are characterized by </w:t>
      </w:r>
      <w:r w:rsidR="004D23CB" w:rsidRPr="00544B14">
        <w:rPr>
          <w:color w:val="333333"/>
          <w:shd w:val="clear" w:color="auto" w:fill="FFFFFF"/>
        </w:rPr>
        <w:t>benign</w:t>
      </w:r>
      <w:r w:rsidR="00093CEC">
        <w:rPr>
          <w:color w:val="333333"/>
          <w:shd w:val="clear" w:color="auto" w:fill="FFFFFF"/>
        </w:rPr>
        <w:t> </w:t>
      </w:r>
      <w:r w:rsidRPr="00544B14">
        <w:rPr>
          <w:color w:val="333333"/>
          <w:shd w:val="clear" w:color="auto" w:fill="FFFFFF"/>
        </w:rPr>
        <w:t>and </w:t>
      </w:r>
      <w:r w:rsidR="004D23CB">
        <w:rPr>
          <w:color w:val="333333"/>
          <w:shd w:val="clear" w:color="auto" w:fill="FFFFFF"/>
        </w:rPr>
        <w:t>painful</w:t>
      </w:r>
      <w:r w:rsidR="004D23CB" w:rsidRPr="00544B14">
        <w:rPr>
          <w:color w:val="333333"/>
          <w:shd w:val="clear" w:color="auto" w:fill="FFFFFF"/>
        </w:rPr>
        <w:t xml:space="preserve"> </w:t>
      </w:r>
      <w:r w:rsidRPr="00544B14">
        <w:rPr>
          <w:color w:val="333333"/>
          <w:shd w:val="clear" w:color="auto" w:fill="FFFFFF"/>
        </w:rPr>
        <w:t>epidermal proliferations.</w:t>
      </w:r>
      <w:r w:rsidR="00E71D77">
        <w:rPr>
          <w:color w:val="333333"/>
          <w:shd w:val="clear" w:color="auto" w:fill="FFFFFF"/>
        </w:rPr>
        <w:t xml:space="preserve"> </w:t>
      </w:r>
      <w:r w:rsidR="00FC6FAB" w:rsidRPr="00FC6FAB">
        <w:rPr>
          <w:b/>
          <w:color w:val="333333"/>
          <w:shd w:val="clear" w:color="auto" w:fill="FFFFFF"/>
        </w:rPr>
        <w:t>Goal</w:t>
      </w:r>
      <w:r w:rsidR="00FC6FAB">
        <w:rPr>
          <w:color w:val="333333"/>
          <w:shd w:val="clear" w:color="auto" w:fill="FFFFFF"/>
        </w:rPr>
        <w:t>; t</w:t>
      </w:r>
      <w:r w:rsidRPr="00544B14">
        <w:rPr>
          <w:color w:val="333333"/>
          <w:shd w:val="clear" w:color="auto" w:fill="FFFFFF"/>
        </w:rPr>
        <w:t xml:space="preserve">o </w:t>
      </w:r>
      <w:r w:rsidR="004C7E75">
        <w:rPr>
          <w:color w:val="333333"/>
          <w:shd w:val="clear" w:color="auto" w:fill="FFFFFF"/>
        </w:rPr>
        <w:t>boost immunogenic response</w:t>
      </w:r>
      <w:r w:rsidR="00B45180">
        <w:rPr>
          <w:color w:val="333333"/>
          <w:shd w:val="clear" w:color="auto" w:fill="FFFFFF"/>
        </w:rPr>
        <w:t xml:space="preserve"> through </w:t>
      </w:r>
      <w:r w:rsidR="000A6166">
        <w:rPr>
          <w:color w:val="333333"/>
          <w:shd w:val="clear" w:color="auto" w:fill="FFFFFF"/>
        </w:rPr>
        <w:t xml:space="preserve">Cholecalciferol </w:t>
      </w:r>
      <w:r w:rsidR="00B45180">
        <w:rPr>
          <w:color w:val="333333"/>
          <w:shd w:val="clear" w:color="auto" w:fill="FFFFFF"/>
        </w:rPr>
        <w:t>treatment of</w:t>
      </w:r>
      <w:r w:rsidRPr="00544B14">
        <w:rPr>
          <w:color w:val="333333"/>
          <w:shd w:val="clear" w:color="auto" w:fill="FFFFFF"/>
        </w:rPr>
        <w:t xml:space="preserve"> topical warts without </w:t>
      </w:r>
      <w:r w:rsidRPr="002A76BE">
        <w:rPr>
          <w:color w:val="333333"/>
          <w:shd w:val="clear" w:color="auto" w:fill="FFFFFF"/>
        </w:rPr>
        <w:t>surgical intervention.</w:t>
      </w:r>
      <w:r w:rsidR="00FC6FAB" w:rsidRPr="002A76BE">
        <w:rPr>
          <w:color w:val="333333"/>
          <w:shd w:val="clear" w:color="auto" w:fill="FFFFFF"/>
        </w:rPr>
        <w:t xml:space="preserve"> </w:t>
      </w:r>
      <w:r w:rsidR="00FC6FAB" w:rsidRPr="002A76BE">
        <w:rPr>
          <w:b/>
          <w:color w:val="333333"/>
          <w:shd w:val="clear" w:color="auto" w:fill="FFFFFF"/>
        </w:rPr>
        <w:t>Research</w:t>
      </w:r>
      <w:r w:rsidR="00FC6FAB" w:rsidRPr="002A76BE">
        <w:rPr>
          <w:color w:val="333333"/>
          <w:shd w:val="clear" w:color="auto" w:fill="FFFFFF"/>
        </w:rPr>
        <w:t>; f</w:t>
      </w:r>
      <w:r w:rsidRPr="002A76BE">
        <w:rPr>
          <w:color w:val="333333"/>
          <w:shd w:val="clear" w:color="auto" w:fill="FFFFFF"/>
        </w:rPr>
        <w:t xml:space="preserve">ifty patients who met the inclusion and exclusion criteria were chosen for </w:t>
      </w:r>
      <w:r w:rsidR="00362EE5" w:rsidRPr="002A76BE">
        <w:rPr>
          <w:color w:val="333333"/>
          <w:shd w:val="clear" w:color="auto" w:fill="FFFFFF"/>
        </w:rPr>
        <w:t>immune-</w:t>
      </w:r>
      <w:r w:rsidR="00FC03FB" w:rsidRPr="002A76BE">
        <w:rPr>
          <w:color w:val="333333"/>
          <w:shd w:val="clear" w:color="auto" w:fill="FFFFFF"/>
        </w:rPr>
        <w:t xml:space="preserve">modulating </w:t>
      </w:r>
      <w:r w:rsidRPr="002A76BE">
        <w:rPr>
          <w:color w:val="333333"/>
          <w:shd w:val="clear" w:color="auto" w:fill="FFFFFF"/>
        </w:rPr>
        <w:t>therapy</w:t>
      </w:r>
      <w:r w:rsidR="00FC6FAB" w:rsidRPr="002A76BE">
        <w:rPr>
          <w:color w:val="333333"/>
          <w:shd w:val="clear" w:color="auto" w:fill="FFFFFF"/>
        </w:rPr>
        <w:t xml:space="preserve"> in a randomized controlled design</w:t>
      </w:r>
      <w:r w:rsidRPr="002A76BE">
        <w:rPr>
          <w:color w:val="333333"/>
          <w:shd w:val="clear" w:color="auto" w:fill="FFFFFF"/>
        </w:rPr>
        <w:t xml:space="preserve">. </w:t>
      </w:r>
      <w:r w:rsidR="00B45180" w:rsidRPr="002A76BE">
        <w:rPr>
          <w:color w:val="333333"/>
          <w:shd w:val="clear" w:color="auto" w:fill="FFFFFF"/>
        </w:rPr>
        <w:t xml:space="preserve">Patients received </w:t>
      </w:r>
      <w:r w:rsidR="002C2301" w:rsidRPr="002A76BE">
        <w:rPr>
          <w:color w:val="333333"/>
          <w:shd w:val="clear" w:color="auto" w:fill="FFFFFF"/>
        </w:rPr>
        <w:t xml:space="preserve">intralesionally </w:t>
      </w:r>
      <w:r w:rsidR="00B45180" w:rsidRPr="002A76BE">
        <w:rPr>
          <w:color w:val="333333"/>
          <w:shd w:val="clear" w:color="auto" w:fill="FFFFFF"/>
        </w:rPr>
        <w:t>Cholecalciferol</w:t>
      </w:r>
      <w:r w:rsidR="00A46F6C" w:rsidRPr="002A76BE">
        <w:rPr>
          <w:color w:val="333333"/>
          <w:shd w:val="clear" w:color="auto" w:fill="FFFFFF"/>
        </w:rPr>
        <w:t xml:space="preserve"> (5mg/ml) for nine</w:t>
      </w:r>
      <w:r w:rsidRPr="002A76BE">
        <w:rPr>
          <w:color w:val="333333"/>
          <w:shd w:val="clear" w:color="auto" w:fill="FFFFFF"/>
        </w:rPr>
        <w:t xml:space="preserve"> </w:t>
      </w:r>
      <w:r w:rsidR="00906311" w:rsidRPr="002A76BE">
        <w:rPr>
          <w:color w:val="333333"/>
          <w:shd w:val="clear" w:color="auto" w:fill="FFFFFF"/>
        </w:rPr>
        <w:t>weeks</w:t>
      </w:r>
      <w:r w:rsidRPr="002A76BE">
        <w:rPr>
          <w:color w:val="333333"/>
          <w:shd w:val="clear" w:color="auto" w:fill="FFFFFF"/>
        </w:rPr>
        <w:t xml:space="preserve">. </w:t>
      </w:r>
      <w:r w:rsidR="00093CEC" w:rsidRPr="002A76BE">
        <w:rPr>
          <w:color w:val="333333"/>
          <w:shd w:val="clear" w:color="auto" w:fill="FFFFFF"/>
        </w:rPr>
        <w:t>Systemic immune inflammation (SII) and systemic immune inflammatory response index (SIRI)</w:t>
      </w:r>
      <w:r w:rsidRPr="002A76BE">
        <w:rPr>
          <w:color w:val="333333"/>
          <w:shd w:val="clear" w:color="auto" w:fill="FFFFFF"/>
        </w:rPr>
        <w:t xml:space="preserve"> were evaluated regarding complete blood count. </w:t>
      </w:r>
      <w:r w:rsidR="00FC6FAB" w:rsidRPr="002A76BE">
        <w:rPr>
          <w:b/>
          <w:color w:val="333333"/>
          <w:shd w:val="clear" w:color="auto" w:fill="FFFFFF"/>
        </w:rPr>
        <w:t>Outcomes</w:t>
      </w:r>
      <w:r w:rsidR="00FC6FAB" w:rsidRPr="002A76BE">
        <w:rPr>
          <w:color w:val="333333"/>
          <w:shd w:val="clear" w:color="auto" w:fill="FFFFFF"/>
        </w:rPr>
        <w:t>; t</w:t>
      </w:r>
      <w:r w:rsidRPr="002A76BE">
        <w:rPr>
          <w:color w:val="333333"/>
          <w:shd w:val="clear" w:color="auto" w:fill="FFFFFF"/>
        </w:rPr>
        <w:t>reatment efficiency was considered for more than a 50% reducti</w:t>
      </w:r>
      <w:r w:rsidR="00362EE5" w:rsidRPr="002A76BE">
        <w:rPr>
          <w:color w:val="333333"/>
          <w:shd w:val="clear" w:color="auto" w:fill="FFFFFF"/>
        </w:rPr>
        <w:t xml:space="preserve">on in wart dimensions. The mean </w:t>
      </w:r>
      <w:r w:rsidRPr="002A76BE">
        <w:rPr>
          <w:color w:val="333333"/>
          <w:shd w:val="clear" w:color="auto" w:fill="FFFFFF"/>
        </w:rPr>
        <w:t>age of</w:t>
      </w:r>
      <w:r w:rsidR="00176922" w:rsidRPr="002A76BE">
        <w:rPr>
          <w:color w:val="333333"/>
          <w:shd w:val="clear" w:color="auto" w:fill="FFFFFF"/>
        </w:rPr>
        <w:t xml:space="preserve"> 50 patients was 23.72 ± 14. </w:t>
      </w:r>
      <w:r w:rsidR="00D40B65" w:rsidRPr="002A76BE">
        <w:rPr>
          <w:color w:val="333333"/>
          <w:shd w:val="clear" w:color="auto" w:fill="FFFFFF"/>
        </w:rPr>
        <w:t>T</w:t>
      </w:r>
      <w:r w:rsidRPr="002A76BE">
        <w:rPr>
          <w:color w:val="333333"/>
          <w:shd w:val="clear" w:color="auto" w:fill="FFFFFF"/>
        </w:rPr>
        <w:t>rial revealed highly efficacious results (p=0.008), with almost 75-100% reduction in warts lesions than 9 weeks (p=0.012). More than 50% reduction in wart magnitude in 84% of cases.</w:t>
      </w:r>
      <w:r w:rsidR="00FC6FAB" w:rsidRPr="002A76BE">
        <w:rPr>
          <w:color w:val="333333"/>
          <w:shd w:val="clear" w:color="auto" w:fill="FFFFFF"/>
        </w:rPr>
        <w:t xml:space="preserve"> </w:t>
      </w:r>
      <w:r w:rsidR="00B45180" w:rsidRPr="002A76BE">
        <w:rPr>
          <w:color w:val="333333"/>
          <w:shd w:val="clear" w:color="auto" w:fill="FFFFFF"/>
        </w:rPr>
        <w:t xml:space="preserve">Cholecalciferol </w:t>
      </w:r>
      <w:r w:rsidRPr="002A76BE">
        <w:rPr>
          <w:color w:val="333333"/>
          <w:shd w:val="clear" w:color="auto" w:fill="FFFFFF"/>
        </w:rPr>
        <w:t>therapy significantly reduced HCT%, monocyte, and neutrophil count/L (p= 0.00496, 0.0000</w:t>
      </w:r>
      <w:r w:rsidR="006363C8" w:rsidRPr="002A76BE">
        <w:rPr>
          <w:color w:val="333333"/>
          <w:shd w:val="clear" w:color="auto" w:fill="FFFFFF"/>
        </w:rPr>
        <w:t xml:space="preserve">1, 0.00031 respectively), while </w:t>
      </w:r>
      <w:r w:rsidRPr="002A76BE">
        <w:rPr>
          <w:color w:val="333333"/>
          <w:shd w:val="clear" w:color="auto" w:fill="FFFFFF"/>
        </w:rPr>
        <w:t xml:space="preserve">viral infection had no significant impact on ESR, WBCs, or lymphocyte counts (p=0.12, p=0.548, and p= 0.1738, respectively). Furthermore, there was a statistically significant difference between the pre- and post-treatment levels of SIRI and SII (p value= 0.00610, 0.00081). Disease prognosis </w:t>
      </w:r>
      <w:r w:rsidR="00906311" w:rsidRPr="002A76BE">
        <w:rPr>
          <w:color w:val="333333"/>
          <w:shd w:val="clear" w:color="auto" w:fill="FFFFFF"/>
        </w:rPr>
        <w:t>was</w:t>
      </w:r>
      <w:r w:rsidRPr="002A76BE">
        <w:rPr>
          <w:color w:val="333333"/>
          <w:shd w:val="clear" w:color="auto" w:fill="FFFFFF"/>
        </w:rPr>
        <w:t xml:space="preserve"> substantially correlat</w:t>
      </w:r>
      <w:r w:rsidR="00F9435F" w:rsidRPr="002A76BE">
        <w:rPr>
          <w:color w:val="333333"/>
          <w:shd w:val="clear" w:color="auto" w:fill="FFFFFF"/>
        </w:rPr>
        <w:t>ed with 50.9% dynamic change in SIRI</w:t>
      </w:r>
      <w:r w:rsidRPr="002A76BE">
        <w:rPr>
          <w:color w:val="333333"/>
          <w:shd w:val="clear" w:color="auto" w:fill="FFFFFF"/>
        </w:rPr>
        <w:t>.</w:t>
      </w:r>
      <w:r w:rsidR="00FC6FAB" w:rsidRPr="002A76BE">
        <w:rPr>
          <w:color w:val="333333"/>
          <w:shd w:val="clear" w:color="auto" w:fill="FFFFFF"/>
        </w:rPr>
        <w:t xml:space="preserve"> </w:t>
      </w:r>
      <w:r w:rsidR="00FC6FAB" w:rsidRPr="002A76BE">
        <w:rPr>
          <w:b/>
          <w:color w:val="333333"/>
          <w:shd w:val="clear" w:color="auto" w:fill="FFFFFF"/>
        </w:rPr>
        <w:t>Conclusion;</w:t>
      </w:r>
      <w:r w:rsidRPr="002A76BE">
        <w:rPr>
          <w:color w:val="333333"/>
          <w:shd w:val="clear" w:color="auto" w:fill="FFFFFF"/>
        </w:rPr>
        <w:t xml:space="preserve"> </w:t>
      </w:r>
      <w:r w:rsidR="00E57D0F" w:rsidRPr="009D617D">
        <w:t>The fin</w:t>
      </w:r>
      <w:r w:rsidR="00E57D0F">
        <w:t>dings of this study supported</w:t>
      </w:r>
      <w:r w:rsidR="00E57D0F" w:rsidRPr="009D617D">
        <w:t xml:space="preserve"> </w:t>
      </w:r>
      <w:proofErr w:type="spellStart"/>
      <w:r w:rsidR="00E57D0F" w:rsidRPr="009D617D">
        <w:t>intralesional</w:t>
      </w:r>
      <w:proofErr w:type="spellEnd"/>
      <w:r w:rsidR="00E57D0F" w:rsidRPr="009D617D">
        <w:t xml:space="preserve"> </w:t>
      </w:r>
      <w:proofErr w:type="spellStart"/>
      <w:r w:rsidR="00E57D0F" w:rsidRPr="009D617D">
        <w:t>cholecalciferol</w:t>
      </w:r>
      <w:proofErr w:type="spellEnd"/>
      <w:r w:rsidR="00E57D0F" w:rsidRPr="009D617D">
        <w:t xml:space="preserve"> </w:t>
      </w:r>
      <w:r w:rsidR="00E57D0F">
        <w:t xml:space="preserve">intervention </w:t>
      </w:r>
      <w:r w:rsidR="00E57D0F" w:rsidRPr="009D617D">
        <w:t>as a cost-effective, safe, and immunologically rational therapeutic option for HPV-related warts, particularly in resource-limited settings. The results may contribute to improved clinical practice and inform future research on immunotherapy-based dermatological treatments.</w:t>
      </w:r>
      <w:r w:rsidR="00E57D0F">
        <w:rPr>
          <w:color w:val="333333"/>
          <w:shd w:val="clear" w:color="auto" w:fill="FFFFFF"/>
        </w:rPr>
        <w:tab/>
      </w:r>
    </w:p>
    <w:p w:rsidR="003F7305" w:rsidRPr="00544B14" w:rsidRDefault="003618BE" w:rsidP="00FC6FAB">
      <w:pPr>
        <w:pBdr>
          <w:bottom w:val="single" w:sz="6" w:space="1" w:color="auto"/>
        </w:pBdr>
        <w:spacing w:before="240" w:line="360" w:lineRule="auto"/>
        <w:jc w:val="both"/>
        <w:rPr>
          <w:b/>
        </w:rPr>
      </w:pPr>
      <w:r w:rsidRPr="00544B14">
        <w:rPr>
          <w:b/>
        </w:rPr>
        <w:t>Key words</w:t>
      </w:r>
      <w:r w:rsidRPr="00544B14">
        <w:t>: Human Papilloma Virus, Imm</w:t>
      </w:r>
      <w:r w:rsidR="00CB37D6" w:rsidRPr="00544B14">
        <w:t xml:space="preserve">unotherapy, </w:t>
      </w:r>
      <w:r w:rsidR="00B45180">
        <w:t>Cholecalciferol</w:t>
      </w:r>
      <w:r w:rsidR="006D2F14">
        <w:t xml:space="preserve">, </w:t>
      </w:r>
      <w:r w:rsidR="00CB37D6" w:rsidRPr="00544B14">
        <w:t xml:space="preserve">Warts  </w:t>
      </w:r>
    </w:p>
    <w:p w:rsidR="00633060" w:rsidRPr="00544B14" w:rsidRDefault="00633060" w:rsidP="004323E7">
      <w:pPr>
        <w:spacing w:before="240" w:line="360" w:lineRule="auto"/>
        <w:jc w:val="both"/>
        <w:rPr>
          <w:b/>
        </w:rPr>
      </w:pPr>
      <w:r w:rsidRPr="00544B14">
        <w:rPr>
          <w:b/>
        </w:rPr>
        <w:t>INTRODUCTION</w:t>
      </w:r>
    </w:p>
    <w:p w:rsidR="00C21A41" w:rsidRDefault="001C2E76" w:rsidP="004323E7">
      <w:pPr>
        <w:pStyle w:val="NormalWeb"/>
        <w:spacing w:line="360" w:lineRule="auto"/>
        <w:ind w:firstLine="720"/>
        <w:jc w:val="both"/>
      </w:pPr>
      <w:r>
        <w:t>Warts, a common manifestation of human papillomavirus (HPV) infection, affect approximately 9.5% of children and young adults, with the highest prevalence observed in individuals under 16 years of age. However, the incidence notably increases in the adult population, reflecting a bro</w:t>
      </w:r>
      <w:r w:rsidR="004323E7">
        <w:t>ader age-related susceptibility</w:t>
      </w:r>
      <w:r w:rsidRPr="00544B14">
        <w:t xml:space="preserve"> </w:t>
      </w:r>
      <w:r w:rsidR="009428BA" w:rsidRPr="00544B14">
        <w:fldChar w:fldCharType="begin">
          <w:fldData xml:space="preserve">PEVuZE5vdGU+PENpdGU+PEF1dGhvcj5WYXppZmVoZG9vc3Q8L0F1dGhvcj48WWVhcj4yMDIyPC9Z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</w:fldData>
        </w:fldChar>
      </w:r>
      <w:r w:rsidR="000A3E7C">
        <w:instrText xml:space="preserve"> ADDIN EN.CITE </w:instrText>
      </w:r>
      <w:r w:rsidR="000A3E7C">
        <w:fldChar w:fldCharType="begin">
          <w:fldData xml:space="preserve">PEVuZE5vdGU+PENpdGU+PEF1dGhvcj5WYXppZmVoZG9vc3Q8L0F1dGhvcj48WWVhcj4yMDIyPC9Z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</w:fldData>
        </w:fldChar>
      </w:r>
      <w:r w:rsidR="000A3E7C">
        <w:instrText xml:space="preserve"> ADDIN EN.CITE.DATA </w:instrText>
      </w:r>
      <w:r w:rsidR="000A3E7C">
        <w:fldChar w:fldCharType="end"/>
      </w:r>
      <w:r w:rsidR="009428BA" w:rsidRPr="00544B14">
        <w:fldChar w:fldCharType="separate"/>
      </w:r>
      <w:r w:rsidR="000A3E7C">
        <w:rPr>
          <w:noProof/>
        </w:rPr>
        <w:t>[1-3]</w:t>
      </w:r>
      <w:r w:rsidR="009428BA" w:rsidRPr="00544B14">
        <w:fldChar w:fldCharType="end"/>
      </w:r>
      <w:r w:rsidR="00633060" w:rsidRPr="00544B14">
        <w:t>.</w:t>
      </w:r>
      <w:r w:rsidRPr="001C2E76">
        <w:t xml:space="preserve"> </w:t>
      </w:r>
      <w:r>
        <w:t>Warts most commonl</w:t>
      </w:r>
      <w:r w:rsidR="0066221F">
        <w:t xml:space="preserve">y manifest </w:t>
      </w:r>
      <w:proofErr w:type="spellStart"/>
      <w:r w:rsidR="0066221F" w:rsidRPr="00544B14">
        <w:t>palmopla</w:t>
      </w:r>
      <w:r w:rsidR="0066221F">
        <w:t>ntar</w:t>
      </w:r>
      <w:proofErr w:type="spellEnd"/>
      <w:r w:rsidR="0066221F">
        <w:t xml:space="preserve"> and</w:t>
      </w:r>
      <w:r w:rsidR="0066221F" w:rsidRPr="00544B14">
        <w:t xml:space="preserve"> frontal warts</w:t>
      </w:r>
      <w:r>
        <w:t xml:space="preserve">, as these areas are frequently exposed to human papillomavirus (HPV). However, HPV </w:t>
      </w:r>
      <w:r w:rsidR="0068678F">
        <w:t xml:space="preserve">virtually </w:t>
      </w:r>
      <w:r>
        <w:t xml:space="preserve">capable of </w:t>
      </w:r>
      <w:r w:rsidR="0068678F">
        <w:t>inducing</w:t>
      </w:r>
      <w:r>
        <w:t xml:space="preserve"> </w:t>
      </w:r>
      <w:r w:rsidR="0068678F">
        <w:t>genital and laryngeal warts</w:t>
      </w:r>
      <w:r w:rsidR="0066221F">
        <w:t xml:space="preserve"> even leading </w:t>
      </w:r>
      <w:r w:rsidR="0066221F" w:rsidRPr="00544B14">
        <w:t xml:space="preserve">to </w:t>
      </w:r>
      <w:r w:rsidR="0066221F" w:rsidRPr="00544B14">
        <w:lastRenderedPageBreak/>
        <w:t>cervical</w:t>
      </w:r>
      <w:r w:rsidR="0066221F">
        <w:t xml:space="preserve"> carcinoma</w:t>
      </w:r>
      <w:r>
        <w:t xml:space="preserve">. While these lesions do not typically pose a life-threatening risk to </w:t>
      </w:r>
      <w:proofErr w:type="spellStart"/>
      <w:r>
        <w:t>immunocompetent</w:t>
      </w:r>
      <w:proofErr w:type="spellEnd"/>
      <w:r>
        <w:t xml:space="preserve"> individuals, they may result in discomfort, aesthetic concerns, or secondary complications,</w:t>
      </w:r>
      <w:r w:rsidR="0066221F">
        <w:t xml:space="preserve"> particularly if left unmanaged </w:t>
      </w:r>
      <w:r w:rsidR="009428BA" w:rsidRPr="00544B14">
        <w:fldChar w:fldCharType="begin">
          <w:fldData xml:space="preserve">PEVuZE5vdGU+PENpdGU+PEF1dGhvcj5Pbnl3ZXJhPC9BdXRob3I+PFllYXI+MjAyMjwvWWVhcj48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</w:fldData>
        </w:fldChar>
      </w:r>
      <w:r w:rsidR="00630074">
        <w:instrText xml:space="preserve"> ADDIN EN.CITE </w:instrText>
      </w:r>
      <w:r w:rsidR="00630074">
        <w:fldChar w:fldCharType="begin">
          <w:fldData xml:space="preserve">PEVuZE5vdGU+PENpdGU+PEF1dGhvcj5Pbnl3ZXJhPC9BdXRob3I+PFllYXI+MjAyMjwvWWVhcj48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</w:fldData>
        </w:fldChar>
      </w:r>
      <w:r w:rsidR="00630074">
        <w:instrText xml:space="preserve"> ADDIN EN.CITE.DATA </w:instrText>
      </w:r>
      <w:r w:rsidR="00630074">
        <w:fldChar w:fldCharType="end"/>
      </w:r>
      <w:r w:rsidR="009428BA" w:rsidRPr="00544B14">
        <w:fldChar w:fldCharType="separate"/>
      </w:r>
      <w:r w:rsidR="00630074">
        <w:rPr>
          <w:noProof/>
        </w:rPr>
        <w:t>[4-6]</w:t>
      </w:r>
      <w:r w:rsidR="009428BA" w:rsidRPr="00544B14">
        <w:fldChar w:fldCharType="end"/>
      </w:r>
      <w:r w:rsidR="00E71D77">
        <w:t>.</w:t>
      </w:r>
      <w:r w:rsidR="007814D5" w:rsidRPr="00544B14">
        <w:t xml:space="preserve"> </w:t>
      </w:r>
      <w:r w:rsidR="00EE6686" w:rsidRPr="00544B14">
        <w:t>Human Papillomavirus is a double stranded virus that penetrates the skin via disrupted regio</w:t>
      </w:r>
      <w:r w:rsidR="00EE6686">
        <w:t>ns.</w:t>
      </w:r>
      <w:r w:rsidR="00EE6686">
        <w:rPr>
          <w:rFonts w:eastAsia="Times New Roman"/>
        </w:rPr>
        <w:t xml:space="preserve"> The pro</w:t>
      </w:r>
      <w:r w:rsidR="00EE6686" w:rsidRPr="0068678F">
        <w:rPr>
          <w:rFonts w:eastAsia="Times New Roman"/>
        </w:rPr>
        <w:t>liferative activity facilitates progressive development of the lesion and localized accumulation of cells at the site.</w:t>
      </w:r>
      <w:r>
        <w:t xml:space="preserve"> </w:t>
      </w:r>
      <w:r w:rsidR="00633060" w:rsidRPr="00544B14">
        <w:t>Public restrooms, meat handling, and immunosuppression all contribute to the spr</w:t>
      </w:r>
      <w:r w:rsidR="0066221F">
        <w:t>ead of the disease.</w:t>
      </w:r>
      <w:r w:rsidR="00A90499" w:rsidRPr="00544B14">
        <w:t xml:space="preserve"> </w:t>
      </w:r>
      <w:r w:rsidR="00633060" w:rsidRPr="00544B14">
        <w:t>There are a multitude of di</w:t>
      </w:r>
      <w:r w:rsidR="009F2BE7">
        <w:t xml:space="preserve">stinct treatment possibilities </w:t>
      </w:r>
      <w:r w:rsidR="00633060" w:rsidRPr="00544B14">
        <w:t xml:space="preserve">including </w:t>
      </w:r>
      <w:r w:rsidR="009F2BE7" w:rsidRPr="00544B14">
        <w:t>various topical, homoeopathy</w:t>
      </w:r>
      <w:r w:rsidR="009F2BE7">
        <w:t>,</w:t>
      </w:r>
      <w:r w:rsidR="009F2BE7" w:rsidRPr="00544B14">
        <w:t xml:space="preserve"> systemic or immunotherapeutic modalities</w:t>
      </w:r>
      <w:r w:rsidR="009F2BE7">
        <w:t xml:space="preserve"> </w:t>
      </w:r>
      <w:r w:rsidR="009428BA" w:rsidRPr="00544B14">
        <w:fldChar w:fldCharType="begin"/>
      </w:r>
      <w:r w:rsidR="00630074">
        <w:instrText xml:space="preserve"> ADDIN EN.CITE &lt;EndNote&gt;&lt;Cite&gt;&lt;Author&gt;Redzic&lt;/Author&gt;&lt;Year&gt;2023&lt;/Year&gt;&lt;RecNum&gt;290&lt;/RecNum&gt;&lt;DisplayText&gt;[7]&lt;/DisplayText&gt;&lt;record&gt;&lt;rec-number&gt;290&lt;/rec-number&gt;&lt;foreign-keys&gt;&lt;key app="EN" db-id="z22rvwxxzx0sz3ef5eux09s65fa0a9tvpx9e" timestamp="1706825859"&gt;290&lt;/key&gt;&lt;/foreign-keys&gt;&lt;ref-type name="Journal Article"&gt;17&lt;/ref-type&gt;&lt;contributors&gt;&lt;authors&gt;&lt;author&gt;Redzic, Nina&lt;/author&gt;&lt;author&gt;Pereira, A Rita&lt;/author&gt;&lt;author&gt;Menon, Sonia&lt;/author&gt;&lt;author&gt;Bogers, Johannes&lt;/author&gt;&lt;author&gt;Coppens, Astrid&lt;/author&gt;&lt;author&gt;Kehoe, Kaat&lt;/author&gt;&lt;author&gt;Vanden Broeck, Davy %J Scientific Reports&lt;/author&gt;&lt;/authors&gt;&lt;/contributors&gt;&lt;titles&gt;&lt;title&gt;Characterization of type-specific HPV prevalence in a population of persistent cutaneous warts in Flanders, Belgium&lt;/title&gt;&lt;/titles&gt;&lt;pages&gt;17492&lt;/pages&gt;&lt;volume&gt;13&lt;/volume&gt;&lt;number&gt;1&lt;/number&gt;&lt;dates&gt;&lt;year&gt;2023&lt;/year&gt;&lt;/dates&gt;&lt;isbn&gt;2045-2322&lt;/isbn&gt;&lt;urls&gt;&lt;/urls&gt;&lt;/record&gt;&lt;/Cite&gt;&lt;/EndNote&gt;</w:instrText>
      </w:r>
      <w:r w:rsidR="009428BA" w:rsidRPr="00544B14">
        <w:fldChar w:fldCharType="separate"/>
      </w:r>
      <w:r w:rsidR="00630074">
        <w:rPr>
          <w:noProof/>
        </w:rPr>
        <w:t>[7]</w:t>
      </w:r>
      <w:r w:rsidR="009428BA" w:rsidRPr="00544B14">
        <w:fldChar w:fldCharType="end"/>
      </w:r>
      <w:r w:rsidR="00633060" w:rsidRPr="00544B14">
        <w:t>.</w:t>
      </w:r>
      <w:r w:rsidR="00E71D77">
        <w:t xml:space="preserve"> </w:t>
      </w:r>
      <w:r w:rsidR="00630074">
        <w:t>Invasive interventions</w:t>
      </w:r>
      <w:r w:rsidR="00E71D77" w:rsidRPr="00544B14">
        <w:t xml:space="preserve"> like </w:t>
      </w:r>
      <w:proofErr w:type="spellStart"/>
      <w:r w:rsidR="00E71D77" w:rsidRPr="00544B14">
        <w:t>cryotherapy</w:t>
      </w:r>
      <w:proofErr w:type="spellEnd"/>
      <w:r w:rsidR="00E71D77" w:rsidRPr="00544B14">
        <w:t>, curettage, chemical cauterization, and electrodessication leave scars and are thus considered invasive and dangerous, hence they are seldom utilized</w:t>
      </w:r>
      <w:r w:rsidR="00C21A41">
        <w:t xml:space="preserve"> </w:t>
      </w:r>
      <w:r w:rsidR="00C21A41">
        <w:fldChar w:fldCharType="begin"/>
      </w:r>
      <w:r w:rsidR="00C21A41">
        <w:instrText xml:space="preserve"> ADDIN EN.CITE &lt;EndNote&gt;&lt;Cite&gt;&lt;Author&gt;Sadeghzadeh‐Bazargan&lt;/Author&gt;&lt;Year&gt;2024&lt;/Year&gt;&lt;RecNum&gt;723&lt;/RecNum&gt;&lt;DisplayText&gt;[8]&lt;/DisplayText&gt;&lt;record&gt;&lt;rec-number&gt;723&lt;/rec-number&gt;&lt;foreign-keys&gt;&lt;key app="EN" db-id="9zza5fzr7v2598ezsf5xv0fx0raswrr9w00x" timestamp="1733559087"&gt;723&lt;/key&gt;&lt;/foreign-keys&gt;&lt;ref-type name="Journal Article"&gt;17&lt;/ref-type&gt;&lt;contributors&gt;&lt;authors&gt;&lt;author&gt;Sadeghzadeh‐Bazargan, Afsaneh&lt;/author&gt;&lt;author&gt;Shafiei, Mojtaba&lt;/author&gt;&lt;author&gt;Atefi, Najmolsadat&lt;/author&gt;&lt;author&gt;Dehghani, Abbas&lt;/author&gt;&lt;author&gt;Pashaei, Arezoo&lt;/author&gt;&lt;author&gt;Karimzadeh, Mehraneh&lt;/author&gt;&lt;author&gt;Goodarzi, Azadeh&lt;/author&gt;&lt;/authors&gt;&lt;/contributors&gt;&lt;titles&gt;&lt;title&gt;Evaluation and Comparison of the Efficacy and Safety of Cryotherapy and Electrosurgery in the Treatment of Sebaceous Hyperplasia, Seborrheic Keratosis, Cherry Angioma, and Skin Tag: A Blinded Randomized Clinical Trial Study&lt;/title&gt;&lt;secondary-title&gt;Health Science Reports&lt;/secondary-title&gt;&lt;/titles&gt;&lt;periodical&gt;&lt;full-title&gt;Health Science Reports&lt;/full-title&gt;&lt;/periodical&gt;&lt;pages&gt;e70154&lt;/pages&gt;&lt;volume&gt;7&lt;/volume&gt;&lt;number&gt;11&lt;/number&gt;&lt;dates&gt;&lt;year&gt;2024&lt;/year&gt;&lt;/dates&gt;&lt;isbn&gt;2398-8835&lt;/isbn&gt;&lt;urls&gt;&lt;/urls&gt;&lt;/record&gt;&lt;/Cite&gt;&lt;/EndNote&gt;</w:instrText>
      </w:r>
      <w:r w:rsidR="00C21A41">
        <w:fldChar w:fldCharType="separate"/>
      </w:r>
      <w:r w:rsidR="00C21A41">
        <w:rPr>
          <w:noProof/>
        </w:rPr>
        <w:t>[8]</w:t>
      </w:r>
      <w:r w:rsidR="00C21A41">
        <w:fldChar w:fldCharType="end"/>
      </w:r>
      <w:r w:rsidR="00E71D77">
        <w:t>.</w:t>
      </w:r>
      <w:r w:rsidR="00C21A41">
        <w:t xml:space="preserve"> Traditional wart treatment methods like </w:t>
      </w:r>
      <w:proofErr w:type="spellStart"/>
      <w:r w:rsidR="00C21A41">
        <w:t>cryotherapy</w:t>
      </w:r>
      <w:proofErr w:type="spellEnd"/>
      <w:r w:rsidR="00C21A41">
        <w:t xml:space="preserve"> and salicylic acid have limitations, including pain, recurrence, and long-term use. Alternative treatments are urgently needed, and research is advancing to develop new treatments </w:t>
      </w:r>
      <w:r w:rsidR="00C21A41">
        <w:fldChar w:fldCharType="begin"/>
      </w:r>
      <w:r w:rsidR="00C21A41">
        <w:instrText xml:space="preserve"> ADDIN EN.CITE &lt;EndNote&gt;&lt;Cite&gt;&lt;Author&gt;Shen&lt;/Author&gt;&lt;Year&gt;2022&lt;/Year&gt;&lt;RecNum&gt;722&lt;/RecNum&gt;&lt;DisplayText&gt;[9]&lt;/DisplayText&gt;&lt;record&gt;&lt;rec-number&gt;722&lt;/rec-number&gt;&lt;foreign-keys&gt;&lt;key app="EN" db-id="9zza5fzr7v2598ezsf5xv0fx0raswrr9w00x" timestamp="1733557779"&gt;722&lt;/key&gt;&lt;/foreign-keys&gt;&lt;ref-type name="Journal Article"&gt;17&lt;/ref-type&gt;&lt;contributors&gt;&lt;authors&gt;&lt;author&gt;Shen, Sihao&lt;/author&gt;&lt;author&gt;Feng, Jiangfeng&lt;/author&gt;&lt;author&gt;Song, Xiuzu&lt;/author&gt;&lt;author&gt;Xiang, Wenzhong&lt;/author&gt;&lt;/authors&gt;&lt;/contributors&gt;&lt;titles&gt;&lt;title&gt;Efficacy of photodynamic therapy for warts induced by human papilloma virus infection: A systematic review and meta-analysis&lt;/title&gt;&lt;secondary-title&gt;Photodiagnosis and Photodynamic Therapy&lt;/secondary-title&gt;&lt;/titles&gt;&lt;periodical&gt;&lt;full-title&gt;Photodiagnosis and Photodynamic Therapy&lt;/full-title&gt;&lt;/periodical&gt;&lt;pages&gt;102913&lt;/pages&gt;&lt;volume&gt;39&lt;/volume&gt;&lt;dates&gt;&lt;year&gt;2022&lt;/year&gt;&lt;/dates&gt;&lt;isbn&gt;1572-1000&lt;/isbn&gt;&lt;urls&gt;&lt;/urls&gt;&lt;/record&gt;&lt;/Cite&gt;&lt;/EndNote&gt;</w:instrText>
      </w:r>
      <w:r w:rsidR="00C21A41">
        <w:fldChar w:fldCharType="separate"/>
      </w:r>
      <w:r w:rsidR="00C21A41">
        <w:rPr>
          <w:noProof/>
        </w:rPr>
        <w:t>[9]</w:t>
      </w:r>
      <w:r w:rsidR="00C21A41">
        <w:fldChar w:fldCharType="end"/>
      </w:r>
      <w:r w:rsidR="00C21A41">
        <w:t>.</w:t>
      </w:r>
    </w:p>
    <w:p w:rsidR="00633060" w:rsidRPr="00544B14" w:rsidRDefault="00E46927" w:rsidP="004323E7">
      <w:pPr>
        <w:spacing w:line="360" w:lineRule="auto"/>
        <w:ind w:firstLine="720"/>
        <w:jc w:val="both"/>
      </w:pPr>
      <w:r w:rsidRPr="00544B14">
        <w:t xml:space="preserve">Immunotherapy is </w:t>
      </w:r>
      <w:r w:rsidR="004323E7">
        <w:t xml:space="preserve">an </w:t>
      </w:r>
      <w:r w:rsidR="004323E7" w:rsidRPr="00544B14">
        <w:t>encouraging</w:t>
      </w:r>
      <w:r w:rsidR="00633060" w:rsidRPr="00544B14">
        <w:t xml:space="preserve"> modality since it boosts the </w:t>
      </w:r>
      <w:r w:rsidR="006F6DD4">
        <w:t xml:space="preserve">innate immunity </w:t>
      </w:r>
      <w:r w:rsidR="0014072D" w:rsidRPr="00544B14">
        <w:t>against viruses, leading</w:t>
      </w:r>
      <w:r w:rsidR="00633060" w:rsidRPr="00544B14">
        <w:t xml:space="preserve"> to</w:t>
      </w:r>
      <w:r w:rsidR="00C175E8" w:rsidRPr="00544B14">
        <w:t xml:space="preserve"> </w:t>
      </w:r>
      <w:r w:rsidR="0014072D" w:rsidRPr="00544B14">
        <w:t xml:space="preserve">the complete </w:t>
      </w:r>
      <w:r w:rsidR="006F6DD4">
        <w:t xml:space="preserve">dissolution of </w:t>
      </w:r>
      <w:r w:rsidR="006F6DD4" w:rsidRPr="00544B14">
        <w:t>warts</w:t>
      </w:r>
      <w:r w:rsidR="006F6DD4">
        <w:t xml:space="preserve"> a</w:t>
      </w:r>
      <w:r w:rsidR="00633060" w:rsidRPr="00544B14">
        <w:t>ppear</w:t>
      </w:r>
      <w:r w:rsidR="0014072D" w:rsidRPr="00544B14">
        <w:t>ance</w:t>
      </w:r>
      <w:r w:rsidR="00633060" w:rsidRPr="00544B14">
        <w:t>, clean</w:t>
      </w:r>
      <w:r w:rsidR="0014072D" w:rsidRPr="00544B14">
        <w:t xml:space="preserve">sing of </w:t>
      </w:r>
      <w:r w:rsidR="00E71D77">
        <w:t>t</w:t>
      </w:r>
      <w:r w:rsidR="00633060" w:rsidRPr="00544B14">
        <w:t>he s</w:t>
      </w:r>
      <w:r w:rsidR="0014072D" w:rsidRPr="00544B14">
        <w:t>urrounding lesions, and red</w:t>
      </w:r>
      <w:r w:rsidR="006F6DD4">
        <w:t xml:space="preserve">uction in </w:t>
      </w:r>
      <w:r w:rsidR="00633060" w:rsidRPr="00544B14">
        <w:t xml:space="preserve">the likelihood of recurrence. Immunotherapeutic drugs such as </w:t>
      </w:r>
      <w:r w:rsidR="0014072D" w:rsidRPr="00544B14">
        <w:t>Mumps antigen, C</w:t>
      </w:r>
      <w:r w:rsidR="005A2A1E" w:rsidRPr="00544B14">
        <w:t>andida antigen,</w:t>
      </w:r>
      <w:r w:rsidR="00633060" w:rsidRPr="00544B14">
        <w:t xml:space="preserve"> BCG</w:t>
      </w:r>
      <w:r w:rsidR="00C175E8" w:rsidRPr="00544B14">
        <w:t xml:space="preserve"> </w:t>
      </w:r>
      <w:r w:rsidR="00225C44" w:rsidRPr="00544B14">
        <w:t>vaccination</w:t>
      </w:r>
      <w:r w:rsidR="00C175E8" w:rsidRPr="00544B14">
        <w:t xml:space="preserve"> </w:t>
      </w:r>
      <w:r w:rsidR="005A2A1E" w:rsidRPr="00544B14">
        <w:t xml:space="preserve">and </w:t>
      </w:r>
      <w:r w:rsidR="00B45180">
        <w:t>Cholecalciferol</w:t>
      </w:r>
      <w:r w:rsidR="00E71D77">
        <w:t xml:space="preserve"> have been uti</w:t>
      </w:r>
      <w:r w:rsidR="00225C44" w:rsidRPr="00544B14">
        <w:t>liz</w:t>
      </w:r>
      <w:r w:rsidR="00633060" w:rsidRPr="00544B14">
        <w:t>ed to t</w:t>
      </w:r>
      <w:r w:rsidR="00EE5389" w:rsidRPr="00544B14">
        <w:t>reat different forms of warts</w:t>
      </w:r>
      <w:r w:rsidR="0063648B">
        <w:t xml:space="preserve"> </w:t>
      </w:r>
      <w:r w:rsidR="009428BA" w:rsidRPr="00544B14">
        <w:fldChar w:fldCharType="begin"/>
      </w:r>
      <w:r w:rsidR="00C21A41">
        <w:instrText xml:space="preserve"> ADDIN EN.CITE &lt;EndNote&gt;&lt;Cite&gt;&lt;Author&gt;PugalIa&lt;/Author&gt;&lt;Year&gt;2023&lt;/Year&gt;&lt;RecNum&gt;291&lt;/RecNum&gt;&lt;DisplayText&gt;[10]&lt;/DisplayText&gt;&lt;record&gt;&lt;rec-number&gt;291&lt;/rec-number&gt;&lt;foreign-keys&gt;&lt;key app="EN" db-id="z22rvwxxzx0sz3ef5eux09s65fa0a9tvpx9e" timestamp="1706826010"&gt;291&lt;/key&gt;&lt;/foreign-keys&gt;&lt;ref-type name="Journal Article"&gt;17&lt;/ref-type&gt;&lt;contributors&gt;&lt;authors&gt;&lt;author&gt;PugalIa, NIDhI&lt;/author&gt;&lt;author&gt;SINGH, ADARSH LATA&lt;/author&gt;&lt;author&gt;CHANDAK, MEENAKSHI %J Journal of Clinical&lt;/author&gt;&lt;author&gt;Diagnostic Research&lt;/author&gt;&lt;/authors&gt;&lt;/contributors&gt;&lt;titles&gt;&lt;title&gt;Treatment Modalities of Cutaneous and Genital Warts: A Narrative Review&lt;/title&gt;&lt;/titles&gt;&lt;volume&gt;17&lt;/volume&gt;&lt;number&gt;7&lt;/number&gt;&lt;dates&gt;&lt;year&gt;2023&lt;/year&gt;&lt;/dates&gt;&lt;isbn&gt;0973-709X&lt;/isbn&gt;&lt;urls&gt;&lt;/urls&gt;&lt;/record&gt;&lt;/Cite&gt;&lt;/EndNote&gt;</w:instrText>
      </w:r>
      <w:r w:rsidR="009428BA" w:rsidRPr="00544B14">
        <w:fldChar w:fldCharType="separate"/>
      </w:r>
      <w:r w:rsidR="00C21A41">
        <w:rPr>
          <w:noProof/>
        </w:rPr>
        <w:t>[10]</w:t>
      </w:r>
      <w:r w:rsidR="009428BA" w:rsidRPr="00544B14">
        <w:fldChar w:fldCharType="end"/>
      </w:r>
      <w:r w:rsidR="00EE5389" w:rsidRPr="00544B14">
        <w:t>.</w:t>
      </w:r>
      <w:r w:rsidR="00E71D77">
        <w:t xml:space="preserve"> </w:t>
      </w:r>
      <w:r w:rsidR="00235453">
        <w:rPr>
          <w:color w:val="333333"/>
          <w:shd w:val="clear" w:color="auto" w:fill="FFFFFF"/>
        </w:rPr>
        <w:t>Cholecalciferol</w:t>
      </w:r>
      <w:r w:rsidR="00E71D77" w:rsidRPr="00544B14">
        <w:t xml:space="preserve"> synthesis in the skin is reduced due to decreased sun exposure</w:t>
      </w:r>
      <w:r w:rsidR="00B73230">
        <w:t xml:space="preserve"> </w:t>
      </w:r>
      <w:r w:rsidR="00B73230">
        <w:fldChar w:fldCharType="begin"/>
      </w:r>
      <w:r w:rsidR="00B73230">
        <w:instrText xml:space="preserve"> ADDIN EN.CITE &lt;EndNote&gt;&lt;Cite&gt;&lt;Author&gt;Shen&lt;/Author&gt;&lt;Year&gt;2022&lt;/Year&gt;&lt;RecNum&gt;722&lt;/RecNum&gt;&lt;DisplayText&gt;[9]&lt;/DisplayText&gt;&lt;record&gt;&lt;rec-number&gt;722&lt;/rec-number&gt;&lt;foreign-keys&gt;&lt;key app="EN" db-id="9zza5fzr7v2598ezsf5xv0fx0raswrr9w00x" timestamp="1733557779"&gt;722&lt;/key&gt;&lt;/foreign-keys&gt;&lt;ref-type name="Journal Article"&gt;17&lt;/ref-type&gt;&lt;contributors&gt;&lt;authors&gt;&lt;author&gt;Shen, Sihao&lt;/author&gt;&lt;author&gt;Feng, Jiangfeng&lt;/author&gt;&lt;author&gt;Song, Xiuzu&lt;/author&gt;&lt;author&gt;Xiang, Wenzhong&lt;/author&gt;&lt;/authors&gt;&lt;/contributors&gt;&lt;titles&gt;&lt;title&gt;Efficacy of photodynamic therapy for warts induced by human papilloma virus infection: A systematic review and meta-analysis&lt;/title&gt;&lt;secondary-title&gt;Photodiagnosis and Photodynamic Therapy&lt;/secondary-title&gt;&lt;/titles&gt;&lt;periodical&gt;&lt;full-title&gt;Photodiagnosis and Photodynamic Therapy&lt;/full-title&gt;&lt;/periodical&gt;&lt;pages&gt;102913&lt;/pages&gt;&lt;volume&gt;39&lt;/volume&gt;&lt;dates&gt;&lt;year&gt;2022&lt;/year&gt;&lt;/dates&gt;&lt;isbn&gt;1572-1000&lt;/isbn&gt;&lt;urls&gt;&lt;/urls&gt;&lt;/record&gt;&lt;/Cite&gt;&lt;/EndNote&gt;</w:instrText>
      </w:r>
      <w:r w:rsidR="00B73230">
        <w:fldChar w:fldCharType="separate"/>
      </w:r>
      <w:r w:rsidR="00B73230">
        <w:rPr>
          <w:noProof/>
        </w:rPr>
        <w:t>[9]</w:t>
      </w:r>
      <w:r w:rsidR="00B73230">
        <w:fldChar w:fldCharType="end"/>
      </w:r>
      <w:r w:rsidR="00E71D77" w:rsidRPr="00544B14">
        <w:t>, which may increase the range of risk factors</w:t>
      </w:r>
      <w:r w:rsidR="00E71D77">
        <w:t xml:space="preserve"> including</w:t>
      </w:r>
      <w:r w:rsidR="00E71D77" w:rsidRPr="00544B14">
        <w:t xml:space="preserve"> microbial and viral infections</w:t>
      </w:r>
      <w:r w:rsidR="00365030">
        <w:t xml:space="preserve"> </w:t>
      </w:r>
      <w:r w:rsidR="00E71D77" w:rsidRPr="00544B14">
        <w:fldChar w:fldCharType="begin">
          <w:fldData xml:space="preserve">PEVuZE5vdGU+PENpdGU+PEF1dGhvcj5DeXByaWFuPC9BdXRob3I+PFllYXI+MjAxOTwvWWVhcj48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</w:fldData>
        </w:fldChar>
      </w:r>
      <w:r w:rsidR="00C21A41">
        <w:instrText xml:space="preserve"> ADDIN EN.CITE </w:instrText>
      </w:r>
      <w:r w:rsidR="00C21A41">
        <w:fldChar w:fldCharType="begin">
          <w:fldData xml:space="preserve">PEVuZE5vdGU+PENpdGU+PEF1dGhvcj5DeXByaWFuPC9BdXRob3I+PFllYXI+MjAxOTwvWWVhcj48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</w:fldData>
        </w:fldChar>
      </w:r>
      <w:r w:rsidR="00C21A41">
        <w:instrText xml:space="preserve"> ADDIN EN.CITE.DATA </w:instrText>
      </w:r>
      <w:r w:rsidR="00C21A41">
        <w:fldChar w:fldCharType="end"/>
      </w:r>
      <w:r w:rsidR="00E71D77" w:rsidRPr="00544B14">
        <w:fldChar w:fldCharType="separate"/>
      </w:r>
      <w:r w:rsidR="00C21A41">
        <w:rPr>
          <w:noProof/>
        </w:rPr>
        <w:t>[1, 11]</w:t>
      </w:r>
      <w:r w:rsidR="00E71D77" w:rsidRPr="00544B14">
        <w:fldChar w:fldCharType="end"/>
      </w:r>
      <w:r w:rsidR="00E71D77" w:rsidRPr="00544B14">
        <w:t>.</w:t>
      </w:r>
      <w:r w:rsidR="00E71D77">
        <w:t xml:space="preserve"> </w:t>
      </w:r>
      <w:r w:rsidR="00235453">
        <w:rPr>
          <w:color w:val="333333"/>
          <w:shd w:val="clear" w:color="auto" w:fill="FFFFFF"/>
        </w:rPr>
        <w:t>Cholecalciferol</w:t>
      </w:r>
      <w:r w:rsidR="00633060" w:rsidRPr="00544B14">
        <w:t xml:space="preserve"> </w:t>
      </w:r>
      <w:r w:rsidR="00E71D77">
        <w:t>plays</w:t>
      </w:r>
      <w:r w:rsidR="00633060" w:rsidRPr="00544B14">
        <w:t xml:space="preserve"> a crucial and multi-directional </w:t>
      </w:r>
      <w:r w:rsidR="0014072D" w:rsidRPr="00544B14">
        <w:t xml:space="preserve">role in the immune system </w:t>
      </w:r>
      <w:r w:rsidR="009428BA" w:rsidRPr="00544B14">
        <w:fldChar w:fldCharType="begin"/>
      </w:r>
      <w:r w:rsidR="00C21A41">
        <w:instrText xml:space="preserve"> ADDIN EN.CITE &lt;EndNote&gt;&lt;Cite&gt;&lt;Author&gt;Zanu&lt;/Author&gt;&lt;Year&gt;2020&lt;/Year&gt;&lt;RecNum&gt;292&lt;/RecNum&gt;&lt;DisplayText&gt;[12]&lt;/DisplayText&gt;&lt;record&gt;&lt;rec-number&gt;292&lt;/rec-number&gt;&lt;foreign-keys&gt;&lt;key app="EN" db-id="z22rvwxxzx0sz3ef5eux09s65fa0a9tvpx9e" timestamp="1706826204"&gt;292&lt;/key&gt;&lt;/foreign-keys&gt;&lt;ref-type name="Journal Article"&gt;17&lt;/ref-type&gt;&lt;contributors&gt;&lt;authors&gt;&lt;author&gt;Zanu, HK&lt;/author&gt;&lt;author&gt;Kheravii, SK&lt;/author&gt;&lt;author&gt;Bedford, MR&lt;/author&gt;&lt;author&gt;Swick, RA %J World&amp;apos;s Poultry Science Journal&lt;/author&gt;&lt;/authors&gt;&lt;/contributors&gt;&lt;titles&gt;&lt;title&gt;Dietary calcium and meat and bone meal as potential precursors for the onset of necrotic enteritis&lt;/title&gt;&lt;/titles&gt;&lt;pages&gt;743-756&lt;/pages&gt;&lt;volume&gt;76&lt;/volume&gt;&lt;number&gt;4&lt;/number&gt;&lt;dates&gt;&lt;year&gt;2020&lt;/year&gt;&lt;/dates&gt;&lt;isbn&gt;0043-9339&lt;/isbn&gt;&lt;urls&gt;&lt;/urls&gt;&lt;/record&gt;&lt;/Cite&gt;&lt;/EndNote&gt;</w:instrText>
      </w:r>
      <w:r w:rsidR="009428BA" w:rsidRPr="00544B14">
        <w:fldChar w:fldCharType="separate"/>
      </w:r>
      <w:r w:rsidR="00C21A41">
        <w:rPr>
          <w:noProof/>
        </w:rPr>
        <w:t>[12]</w:t>
      </w:r>
      <w:r w:rsidR="009428BA" w:rsidRPr="00544B14">
        <w:fldChar w:fldCharType="end"/>
      </w:r>
      <w:r w:rsidRPr="00544B14">
        <w:t>.</w:t>
      </w:r>
      <w:r w:rsidR="0014072D" w:rsidRPr="00544B14">
        <w:t xml:space="preserve"> </w:t>
      </w:r>
      <w:r w:rsidR="003D1E6C">
        <w:t xml:space="preserve">Due to its </w:t>
      </w:r>
      <w:proofErr w:type="spellStart"/>
      <w:r w:rsidR="003D1E6C">
        <w:t>immunomodulatory</w:t>
      </w:r>
      <w:proofErr w:type="spellEnd"/>
      <w:r w:rsidR="003D1E6C">
        <w:t xml:space="preserve"> effects on macrophages and natural killer cells</w:t>
      </w:r>
      <w:r w:rsidR="00E71D77">
        <w:t xml:space="preserve"> </w:t>
      </w:r>
      <w:r w:rsidR="003D1E6C">
        <w:t xml:space="preserve">(NK), immune cells are better equipped to combat infections and </w:t>
      </w:r>
      <w:r w:rsidR="00B73230">
        <w:t xml:space="preserve">phagocytize </w:t>
      </w:r>
      <w:r w:rsidR="003D1E6C">
        <w:t xml:space="preserve">pathogens. </w:t>
      </w:r>
      <w:r w:rsidR="00B45180">
        <w:t>Cholecalciferol</w:t>
      </w:r>
      <w:r w:rsidR="003D1E6C">
        <w:t xml:space="preserve"> is an immunotherapeutic drug used</w:t>
      </w:r>
      <w:r w:rsidR="00E71D77">
        <w:t xml:space="preserve"> to treat warts; it cures warts</w:t>
      </w:r>
      <w:r w:rsidR="003D1E6C">
        <w:t xml:space="preserve"> through the VDR-dependent pathway. As the infected site is flooded with the macrophages</w:t>
      </w:r>
      <w:r w:rsidR="006F6DD4">
        <w:t>,</w:t>
      </w:r>
      <w:r w:rsidR="003D1E6C">
        <w:t xml:space="preserve"> generating pro-inflammatory cytokines IL-1, TNF</w:t>
      </w:r>
      <w:r w:rsidR="00E71D77" w:rsidRPr="00E71D77">
        <w:t xml:space="preserve"> </w:t>
      </w:r>
      <w:r w:rsidR="00E71D77">
        <w:t xml:space="preserve">alpha </w:t>
      </w:r>
      <w:r w:rsidR="003D1E6C">
        <w:t xml:space="preserve">and IL-6.  It has been documented that </w:t>
      </w:r>
      <w:r w:rsidR="00F9435F">
        <w:t>Cholecalciferol</w:t>
      </w:r>
      <w:r w:rsidR="003D1E6C">
        <w:t xml:space="preserve"> modulates the immune response via the down streaming of pro inflammatory interleukins IL-2, </w:t>
      </w:r>
      <w:r w:rsidR="006F6DD4">
        <w:t xml:space="preserve">IL-6, </w:t>
      </w:r>
      <w:r w:rsidR="003D1E6C">
        <w:t>TNF alpha, and IL17, which tend to exacerbate monoc</w:t>
      </w:r>
      <w:r w:rsidR="006F6DD4">
        <w:t>ytes and neutrophils</w:t>
      </w:r>
      <w:r w:rsidR="00365030">
        <w:t xml:space="preserve"> </w:t>
      </w:r>
      <w:r w:rsidR="009428BA" w:rsidRPr="00544B14">
        <w:fldChar w:fldCharType="begin">
          <w:fldData xml:space="preserve">PEVuZE5vdGU+PENpdGU+PEF1dGhvcj5DeXByaWFuPC9BdXRob3I+PFllYXI+MjAxOTwvWWVhcj48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==
</w:fldData>
        </w:fldChar>
      </w:r>
      <w:r w:rsidR="00C21A41">
        <w:instrText xml:space="preserve"> ADDIN EN.CITE </w:instrText>
      </w:r>
      <w:r w:rsidR="00C21A41">
        <w:fldChar w:fldCharType="begin">
          <w:fldData xml:space="preserve">PEVuZE5vdGU+PENpdGU+PEF1dGhvcj5DeXByaWFuPC9BdXRob3I+PFllYXI+MjAxOTwvWWVhcj48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==
</w:fldData>
        </w:fldChar>
      </w:r>
      <w:r w:rsidR="00C21A41">
        <w:instrText xml:space="preserve"> ADDIN EN.CITE.DATA </w:instrText>
      </w:r>
      <w:r w:rsidR="00C21A41">
        <w:fldChar w:fldCharType="end"/>
      </w:r>
      <w:r w:rsidR="009428BA" w:rsidRPr="00544B14">
        <w:fldChar w:fldCharType="separate"/>
      </w:r>
      <w:r w:rsidR="00C21A41">
        <w:rPr>
          <w:noProof/>
        </w:rPr>
        <w:t>[3, 11, 13]</w:t>
      </w:r>
      <w:r w:rsidR="009428BA" w:rsidRPr="00544B14">
        <w:fldChar w:fldCharType="end"/>
      </w:r>
      <w:r w:rsidRPr="00544B14">
        <w:t>.</w:t>
      </w:r>
      <w:r w:rsidR="001C3454">
        <w:t xml:space="preserve"> </w:t>
      </w:r>
      <w:r w:rsidR="006A2779">
        <w:t>The anti-inflammatory cytokine IL-37 production reduces both innate and adaptive immunity b</w:t>
      </w:r>
      <w:r w:rsidR="004D23CB">
        <w:t>y suppressing pro-inflammatory molecules and pathways</w:t>
      </w:r>
      <w:r w:rsidR="006A2779">
        <w:t xml:space="preserve"> </w:t>
      </w:r>
      <w:r w:rsidR="004D23CB">
        <w:fldChar w:fldCharType="begin"/>
      </w:r>
      <w:r w:rsidR="00C21A41">
        <w:instrText xml:space="preserve"> ADDIN EN.CITE &lt;EndNote&gt;&lt;Cite&gt;&lt;Author&gt;Huang&lt;/Author&gt;&lt;Year&gt;2019&lt;/Year&gt;&lt;RecNum&gt;726&lt;/RecNum&gt;&lt;DisplayText&gt;[14]&lt;/DisplayText&gt;&lt;record&gt;&lt;rec-number&gt;726&lt;/rec-number&gt;&lt;foreign-keys&gt;&lt;key app="EN" db-id="9zza5fzr7v2598ezsf5xv0fx0raswrr9w00x" timestamp="1722602496"&gt;726&lt;/key&gt;&lt;/foreign-keys&gt;&lt;ref-type name="Journal Article"&gt;17&lt;/ref-type&gt;&lt;contributors&gt;&lt;authors&gt;&lt;author&gt;Huang, Zhaohao&lt;/author&gt;&lt;author&gt;Xie, Lihui&lt;/author&gt;&lt;author&gt;Li, He&lt;/author&gt;&lt;author&gt;Liu, Xiuxing&lt;/author&gt;&lt;author&gt;Bellanti, Joseph A&lt;/author&gt;&lt;author&gt;Zheng, Song Guo&lt;/author&gt;&lt;author&gt;Su, Wenru&lt;/author&gt;&lt;/authors&gt;&lt;/contributors&gt;&lt;titles&gt;&lt;title&gt;Insight into interleukin-37: the potential therapeutic target in allergic diseases&lt;/title&gt;&lt;secondary-title&gt;Cytokine &amp;amp; growth factor reviews&lt;/secondary-title&gt;&lt;/titles&gt;&lt;periodical&gt;&lt;full-title&gt;Cytokine &amp;amp; growth factor reviews&lt;/full-title&gt;&lt;/periodical&gt;&lt;pages&gt;32-41&lt;/pages&gt;&lt;volume&gt;49&lt;/volume&gt;&lt;dates&gt;&lt;year&gt;2019&lt;/year&gt;&lt;/dates&gt;&lt;isbn&gt;1359-6101&lt;/isbn&gt;&lt;urls&gt;&lt;/urls&gt;&lt;/record&gt;&lt;/Cite&gt;&lt;/EndNote&gt;</w:instrText>
      </w:r>
      <w:r w:rsidR="004D23CB">
        <w:fldChar w:fldCharType="separate"/>
      </w:r>
      <w:r w:rsidR="00C21A41">
        <w:rPr>
          <w:noProof/>
        </w:rPr>
        <w:t>[14]</w:t>
      </w:r>
      <w:r w:rsidR="004D23CB">
        <w:fldChar w:fldCharType="end"/>
      </w:r>
      <w:r w:rsidR="004D23CB">
        <w:t>.</w:t>
      </w:r>
      <w:r w:rsidR="002C2301">
        <w:t xml:space="preserve"> </w:t>
      </w:r>
      <w:r w:rsidR="001C3454">
        <w:t>SII and SIRI are blood cell count inflammatory indicators that have been associated with numerous inflammation-re</w:t>
      </w:r>
      <w:r w:rsidR="003D1E6C">
        <w:t>lated disea</w:t>
      </w:r>
      <w:r w:rsidR="00E71D77">
        <w:t xml:space="preserve">ses such as diabetes, arthritis, tumor and gastric cancer </w:t>
      </w:r>
      <w:r w:rsidR="003D1E6C">
        <w:t>(diseases allied with inflammation)</w:t>
      </w:r>
      <w:r w:rsidR="0063648B">
        <w:t xml:space="preserve"> </w:t>
      </w:r>
      <w:r w:rsidR="003D1E6C">
        <w:fldChar w:fldCharType="begin"/>
      </w:r>
      <w:r w:rsidR="00C21A41">
        <w:instrText xml:space="preserve"> ADDIN EN.CITE &lt;EndNote&gt;&lt;Cite&gt;&lt;Author&gt;Ren&lt;/Author&gt;&lt;Year&gt;2024&lt;/Year&gt;&lt;RecNum&gt;724&lt;/RecNum&gt;&lt;DisplayText&gt;[15, 16]&lt;/DisplayText&gt;&lt;record&gt;&lt;rec-number&gt;724&lt;/rec-number&gt;&lt;foreign-keys&gt;&lt;key app="EN" db-id="9zza5fzr7v2598ezsf5xv0fx0raswrr9w00x" timestamp="1722598628"&gt;724&lt;/key&gt;&lt;/foreign-keys&gt;&lt;ref-type name="Journal Article"&gt;17&lt;/ref-type&gt;&lt;contributors&gt;&lt;authors&gt;&lt;author&gt;Ren, Zhengyun&lt;/author&gt;&lt;author&gt;Xue, Yan&lt;/author&gt;&lt;author&gt;Zhang, Hui&lt;/author&gt;&lt;author&gt;Guo, Tailin&lt;/author&gt;&lt;author&gt;Yi, Wei&lt;/author&gt;&lt;author&gt;Li, Linke&lt;/author&gt;&lt;author&gt;Wang, Mengyuan&lt;/author&gt;&lt;author&gt;Xie, Jiang&lt;/author&gt;&lt;author&gt;Li, Yi&lt;/author&gt;&lt;/authors&gt;&lt;/contributors&gt;&lt;titles&gt;&lt;title&gt;Systemic Immune-Inflammation Index and Systemic Inflammation Response Index are Associated With Periodontitis: Evidence From NHANES 2009 to 2014&lt;/title&gt;&lt;secondary-title&gt;International Dental Journal&lt;/secondary-title&gt;&lt;/titles&gt;&lt;periodical&gt;&lt;full-title&gt;International Dental Journal&lt;/full-title&gt;&lt;/periodical&gt;&lt;dates&gt;&lt;year&gt;2024&lt;/year&gt;&lt;/dates&gt;&lt;isbn&gt;0020-6539&lt;/isbn&gt;&lt;urls&gt;&lt;/urls&gt;&lt;/record&gt;&lt;/Cite&gt;&lt;Cite&gt;&lt;Author&gt;Liu&lt;/Author&gt;&lt;Year&gt;2021&lt;/Year&gt;&lt;RecNum&gt;725&lt;/RecNum&gt;&lt;record&gt;&lt;rec-number&gt;725&lt;/rec-number&gt;&lt;foreign-keys&gt;&lt;key app="EN" db-id="9zza5fzr7v2598ezsf5xv0fx0raswrr9w00x" timestamp="1722598755"&gt;725&lt;/key&gt;&lt;/foreign-keys&gt;&lt;ref-type name="Journal Article"&gt;17&lt;/ref-type&gt;&lt;contributors&gt;&lt;authors&gt;&lt;author&gt;Liu, Zhenhua&lt;/author&gt;&lt;author&gt;Ge, Haijue&lt;/author&gt;&lt;author&gt;Miao, Zhilong&lt;/author&gt;&lt;author&gt;Shao, Shoupeng&lt;/author&gt;&lt;author&gt;Shi, Hongtai&lt;/author&gt;&lt;author&gt;Dong, Congsong&lt;/author&gt;&lt;/authors&gt;&lt;/contributors&gt;&lt;titles&gt;&lt;title&gt;Dynamic changes in the systemic inflammation response index predict the outcome of resectable gastric cancer patients&lt;/title&gt;&lt;secondary-title&gt;Frontiers in oncology&lt;/secondary-title&gt;&lt;/titles&gt;&lt;periodical&gt;&lt;full-title&gt;Frontiers in oncology&lt;/full-title&gt;&lt;/periodical&gt;&lt;pages&gt;577043&lt;/pages&gt;&lt;volume&gt;11&lt;/volume&gt;&lt;dates&gt;&lt;year&gt;2021&lt;/year&gt;&lt;/dates&gt;&lt;isbn&gt;2234-943X&lt;/isbn&gt;&lt;urls&gt;&lt;/urls&gt;&lt;/record&gt;&lt;/Cite&gt;&lt;/EndNote&gt;</w:instrText>
      </w:r>
      <w:r w:rsidR="003D1E6C">
        <w:fldChar w:fldCharType="separate"/>
      </w:r>
      <w:r w:rsidR="00C21A41">
        <w:rPr>
          <w:noProof/>
        </w:rPr>
        <w:t>[15, 16]</w:t>
      </w:r>
      <w:r w:rsidR="003D1E6C">
        <w:fldChar w:fldCharType="end"/>
      </w:r>
      <w:r w:rsidR="003D1E6C">
        <w:t>.</w:t>
      </w:r>
      <w:r w:rsidR="006F6DD4">
        <w:t xml:space="preserve"> In </w:t>
      </w:r>
      <w:r w:rsidR="006F6DD4">
        <w:lastRenderedPageBreak/>
        <w:t xml:space="preserve">following work the predictive ability of </w:t>
      </w:r>
      <w:r w:rsidR="00B85AF1">
        <w:t xml:space="preserve">SII and </w:t>
      </w:r>
      <w:r w:rsidR="006F6DD4">
        <w:t>SIRI and ch</w:t>
      </w:r>
      <w:r w:rsidR="00B85AF1">
        <w:t>anges in SIRI before and after treatment</w:t>
      </w:r>
      <w:r w:rsidR="005261D1" w:rsidRPr="00544B14">
        <w:t xml:space="preserve"> </w:t>
      </w:r>
      <w:r w:rsidR="00B85AF1">
        <w:t>will be cursor of reduction in inflammation and cure to disease.</w:t>
      </w:r>
      <w:r w:rsidR="004D23CB">
        <w:t xml:space="preserve"> In relevant studies, </w:t>
      </w:r>
      <w:r w:rsidR="00B45180">
        <w:t>Cholecalciferol</w:t>
      </w:r>
      <w:r w:rsidR="00B85AF1">
        <w:t xml:space="preserve"> has shown 78% effectiveness in treating common warts, with limited clinical trials. The findings could make immunotherapy more accessible, especially for patients with multiple warts, Raynaud's phenomenon, or </w:t>
      </w:r>
      <w:proofErr w:type="spellStart"/>
      <w:r w:rsidR="00B85AF1">
        <w:t>periungual</w:t>
      </w:r>
      <w:proofErr w:type="spellEnd"/>
      <w:r w:rsidR="00B85AF1">
        <w:t xml:space="preserve"> warts, and recommend </w:t>
      </w:r>
      <w:r w:rsidR="00B45180">
        <w:t>Cholecalciferol</w:t>
      </w:r>
      <w:r w:rsidR="00B85AF1">
        <w:t xml:space="preserve"> as a treatment for viral warts</w:t>
      </w:r>
      <w:r w:rsidR="00F9435F">
        <w:t xml:space="preserve"> </w:t>
      </w:r>
      <w:r w:rsidR="009428BA" w:rsidRPr="00544B14">
        <w:fldChar w:fldCharType="begin">
          <w:fldData xml:space="preserve">PEVuZE5vdGU+PENpdGU+PEF1dGhvcj5GYXRoeTwvQXV0aG9yPjxZZWFyPjIwMTk8L1llYXI+PFJl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</w:fldData>
        </w:fldChar>
      </w:r>
      <w:r w:rsidR="00C21A41">
        <w:instrText xml:space="preserve"> ADDIN EN.CITE </w:instrText>
      </w:r>
      <w:r w:rsidR="00C21A41">
        <w:fldChar w:fldCharType="begin">
          <w:fldData xml:space="preserve">PEVuZE5vdGU+PENpdGU+PEF1dGhvcj5GYXRoeTwvQXV0aG9yPjxZZWFyPjIwMTk8L1llYXI+PFJl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</w:fldData>
        </w:fldChar>
      </w:r>
      <w:r w:rsidR="00C21A41">
        <w:instrText xml:space="preserve"> ADDIN EN.CITE.DATA </w:instrText>
      </w:r>
      <w:r w:rsidR="00C21A41">
        <w:fldChar w:fldCharType="end"/>
      </w:r>
      <w:r w:rsidR="009428BA" w:rsidRPr="00544B14">
        <w:fldChar w:fldCharType="separate"/>
      </w:r>
      <w:r w:rsidR="00C21A41">
        <w:rPr>
          <w:noProof/>
        </w:rPr>
        <w:t>[17]</w:t>
      </w:r>
      <w:r w:rsidR="009428BA" w:rsidRPr="00544B14">
        <w:fldChar w:fldCharType="end"/>
      </w:r>
      <w:r w:rsidR="00633060" w:rsidRPr="00544B14">
        <w:t xml:space="preserve"> </w:t>
      </w:r>
      <w:r w:rsidR="009428BA" w:rsidRPr="00544B14">
        <w:fldChar w:fldCharType="begin"/>
      </w:r>
      <w:r w:rsidR="00C21A41">
        <w:instrText xml:space="preserve"> ADDIN EN.CITE &lt;EndNote&gt;&lt;Cite&gt;&lt;Author&gt;Johnson&lt;/Author&gt;&lt;Year&gt;2023&lt;/Year&gt;&lt;RecNum&gt;301&lt;/RecNum&gt;&lt;DisplayText&gt;[18]&lt;/DisplayText&gt;&lt;record&gt;&lt;rec-number&gt;301&lt;/rec-number&gt;&lt;foreign-keys&gt;&lt;key app="EN" db-id="z22rvwxxzx0sz3ef5eux09s65fa0a9tvpx9e" timestamp="1706831193"&gt;301&lt;/key&gt;&lt;/foreign-keys&gt;&lt;ref-type name="Journal Article"&gt;17&lt;/ref-type&gt;&lt;contributors&gt;&lt;authors&gt;&lt;author&gt;Johnson, Casey R&lt;/author&gt;&lt;author&gt;Thacher, Tom D %J Paediatrics&lt;/author&gt;&lt;author&gt;International Child Health&lt;/author&gt;&lt;/authors&gt;&lt;/contributors&gt;&lt;titles&gt;&lt;title&gt;Vitamin D: immune function, inflammation, infections and auto-immunity&lt;/title&gt;&lt;/titles&gt;&lt;pages&gt;1-11&lt;/pages&gt;&lt;dates&gt;&lt;year&gt;2023&lt;/year&gt;&lt;/dates&gt;&lt;isbn&gt;2046-9047&lt;/isbn&gt;&lt;urls&gt;&lt;/urls&gt;&lt;/record&gt;&lt;/Cite&gt;&lt;/EndNote&gt;</w:instrText>
      </w:r>
      <w:r w:rsidR="009428BA" w:rsidRPr="00544B14">
        <w:fldChar w:fldCharType="separate"/>
      </w:r>
      <w:r w:rsidR="00C21A41">
        <w:rPr>
          <w:noProof/>
        </w:rPr>
        <w:t>[18]</w:t>
      </w:r>
      <w:r w:rsidR="009428BA" w:rsidRPr="00544B14">
        <w:fldChar w:fldCharType="end"/>
      </w:r>
      <w:r w:rsidR="00774582" w:rsidRPr="00544B14">
        <w:t>.</w:t>
      </w:r>
      <w:r w:rsidR="00091BF6">
        <w:t xml:space="preserve"> </w:t>
      </w:r>
      <w:r w:rsidR="006A2779">
        <w:t xml:space="preserve">This study assesses role of therapeutic agent Cholecalciferol for </w:t>
      </w:r>
      <w:proofErr w:type="spellStart"/>
      <w:r w:rsidR="006A2779">
        <w:t>palmoplantar</w:t>
      </w:r>
      <w:proofErr w:type="spellEnd"/>
      <w:r w:rsidR="006A2779">
        <w:t xml:space="preserve"> warts, taking into account demographic parameter such as gender, age, and lesions.</w:t>
      </w:r>
    </w:p>
    <w:p w:rsidR="00633060" w:rsidRPr="00544B14" w:rsidRDefault="00C175E8" w:rsidP="004323E7">
      <w:pPr>
        <w:spacing w:before="240" w:line="360" w:lineRule="auto"/>
        <w:jc w:val="both"/>
        <w:rPr>
          <w:b/>
        </w:rPr>
      </w:pPr>
      <w:r w:rsidRPr="00544B14">
        <w:rPr>
          <w:b/>
        </w:rPr>
        <w:t>METHODOLOGY:</w:t>
      </w:r>
    </w:p>
    <w:p w:rsidR="00034B43" w:rsidRDefault="00034B43" w:rsidP="004323E7">
      <w:pPr>
        <w:spacing w:before="240" w:line="360" w:lineRule="auto"/>
        <w:jc w:val="both"/>
      </w:pPr>
      <w:r w:rsidRPr="00544B14">
        <w:t>After receiving a</w:t>
      </w:r>
      <w:r>
        <w:t>pproval from the hospital ethical review</w:t>
      </w:r>
      <w:r w:rsidRPr="00544B14">
        <w:t xml:space="preserve"> council, </w:t>
      </w:r>
      <w:r>
        <w:rPr>
          <w:color w:val="333333"/>
          <w:shd w:val="clear" w:color="auto" w:fill="FFFFFF"/>
        </w:rPr>
        <w:t>the c</w:t>
      </w:r>
      <w:r w:rsidRPr="00544B14">
        <w:rPr>
          <w:color w:val="333333"/>
          <w:shd w:val="clear" w:color="auto" w:fill="FFFFFF"/>
        </w:rPr>
        <w:t>linical trial/interve</w:t>
      </w:r>
      <w:r>
        <w:rPr>
          <w:color w:val="333333"/>
          <w:shd w:val="clear" w:color="auto" w:fill="FFFFFF"/>
        </w:rPr>
        <w:t>ntional</w:t>
      </w:r>
      <w:r>
        <w:t xml:space="preserve"> randomized trial</w:t>
      </w:r>
      <w:r w:rsidRPr="00544B14">
        <w:rPr>
          <w:color w:val="333333"/>
          <w:shd w:val="clear" w:color="auto" w:fill="FFFFFF"/>
        </w:rPr>
        <w:t xml:space="preserve"> </w:t>
      </w:r>
      <w:r w:rsidRPr="00544B14">
        <w:t>was carried out in the Department of Dermatology</w:t>
      </w:r>
      <w:r>
        <w:t xml:space="preserve">, </w:t>
      </w:r>
      <w:r w:rsidRPr="00544B14">
        <w:t>Lahore</w:t>
      </w:r>
      <w:r>
        <w:t xml:space="preserve"> General Hospital, Lahore, for</w:t>
      </w:r>
      <w:r w:rsidRPr="00544B14">
        <w:t xml:space="preserve"> period of</w:t>
      </w:r>
      <w:r>
        <w:t xml:space="preserve"> nine weeks </w:t>
      </w:r>
      <w:r w:rsidRPr="002A76BE">
        <w:t>(December 2020- August 2021)</w:t>
      </w:r>
      <w:r>
        <w:t xml:space="preserve"> with ERC no; AMC/PGMI/LGH/ARTICLE NO/005/19</w:t>
      </w:r>
      <w:r w:rsidRPr="00544B14">
        <w:t xml:space="preserve">. </w:t>
      </w:r>
      <w:r>
        <w:t>While the</w:t>
      </w:r>
      <w:r w:rsidRPr="00D57739">
        <w:rPr>
          <w:color w:val="222222"/>
        </w:rPr>
        <w:t xml:space="preserve"> study is registered with the Pakistan Clinical Trial Registry (CTR Number: RTCS-0519).</w:t>
      </w:r>
      <w:r>
        <w:t xml:space="preserve">Treatment of </w:t>
      </w:r>
      <w:r w:rsidRPr="00544B14">
        <w:t xml:space="preserve">50 patients of </w:t>
      </w:r>
      <w:proofErr w:type="spellStart"/>
      <w:r w:rsidRPr="00544B14">
        <w:t>palmoplantar</w:t>
      </w:r>
      <w:proofErr w:type="spellEnd"/>
      <w:r w:rsidRPr="00544B14">
        <w:t xml:space="preserve"> warts </w:t>
      </w:r>
      <w:r>
        <w:t>was studied in</w:t>
      </w:r>
      <w:r w:rsidRPr="00544B14">
        <w:t xml:space="preserve"> the dermatology outpatient department</w:t>
      </w:r>
    </w:p>
    <w:p w:rsidR="00AA3645" w:rsidRPr="00544B14" w:rsidRDefault="00AA3645" w:rsidP="004323E7">
      <w:pPr>
        <w:spacing w:before="240" w:line="360" w:lineRule="auto"/>
        <w:jc w:val="both"/>
      </w:pPr>
      <w:r w:rsidRPr="00544B14">
        <w:rPr>
          <w:b/>
        </w:rPr>
        <w:t>Inclusion criteria</w:t>
      </w:r>
      <w:r w:rsidRPr="00544B14">
        <w:t xml:space="preserve">; </w:t>
      </w:r>
      <w:r w:rsidR="00091BF6">
        <w:t>Patients of various age period,</w:t>
      </w:r>
      <w:r w:rsidR="00633060" w:rsidRPr="00544B14">
        <w:t xml:space="preserve"> and both genders were included. Warts on the hands and feet of any kind, such as common, </w:t>
      </w:r>
      <w:proofErr w:type="spellStart"/>
      <w:r w:rsidR="00633060" w:rsidRPr="00544B14">
        <w:t>filiform</w:t>
      </w:r>
      <w:proofErr w:type="spellEnd"/>
      <w:r w:rsidR="00633060" w:rsidRPr="00544B14">
        <w:t xml:space="preserve">, or mosaic, single or multiple in number, of any duration, and </w:t>
      </w:r>
      <w:proofErr w:type="gramStart"/>
      <w:r w:rsidR="003B5680" w:rsidRPr="00544B14">
        <w:t>patients</w:t>
      </w:r>
      <w:proofErr w:type="gramEnd"/>
      <w:r w:rsidR="003B5680" w:rsidRPr="00544B14">
        <w:t xml:space="preserve"> </w:t>
      </w:r>
      <w:r w:rsidR="00633060" w:rsidRPr="00544B14">
        <w:t>not receiving wart therapy for</w:t>
      </w:r>
      <w:r w:rsidR="00B06DC6">
        <w:t xml:space="preserve"> </w:t>
      </w:r>
      <w:r w:rsidR="003B5680" w:rsidRPr="00544B14">
        <w:t>at</w:t>
      </w:r>
      <w:r w:rsidR="00B06DC6">
        <w:t xml:space="preserve"> </w:t>
      </w:r>
      <w:r w:rsidR="003B5680" w:rsidRPr="00544B14">
        <w:t>least two months were eligible for inclusion in the study</w:t>
      </w:r>
      <w:r w:rsidR="00633060" w:rsidRPr="00544B14">
        <w:t xml:space="preserve">. </w:t>
      </w:r>
      <w:r w:rsidR="00BE525F">
        <w:t xml:space="preserve">The study parameters followed the </w:t>
      </w:r>
      <w:r w:rsidR="00BC68D0" w:rsidRPr="00BC68D0">
        <w:t xml:space="preserve">Declaration </w:t>
      </w:r>
      <w:r w:rsidR="00BC68D0">
        <w:t>o</w:t>
      </w:r>
      <w:r w:rsidR="00BC68D0" w:rsidRPr="00BC68D0">
        <w:t xml:space="preserve">f </w:t>
      </w:r>
      <w:r w:rsidR="00BC68D0" w:rsidRPr="00BC68D0">
        <w:rPr>
          <w:color w:val="000000"/>
          <w:shd w:val="clear" w:color="auto" w:fill="FFFFFF"/>
        </w:rPr>
        <w:t>Helsinki</w:t>
      </w:r>
    </w:p>
    <w:p w:rsidR="007722A0" w:rsidRDefault="00AA3645" w:rsidP="007722A0">
      <w:pPr>
        <w:spacing w:before="240" w:line="360" w:lineRule="auto"/>
        <w:jc w:val="both"/>
      </w:pPr>
      <w:r w:rsidRPr="00544B14">
        <w:rPr>
          <w:b/>
        </w:rPr>
        <w:t>Exclusion criteria;</w:t>
      </w:r>
      <w:r w:rsidR="00316342" w:rsidRPr="00544B14">
        <w:rPr>
          <w:b/>
        </w:rPr>
        <w:t xml:space="preserve"> </w:t>
      </w:r>
      <w:proofErr w:type="spellStart"/>
      <w:r w:rsidR="00633060" w:rsidRPr="00544B14">
        <w:t>Immuno</w:t>
      </w:r>
      <w:proofErr w:type="spellEnd"/>
      <w:r w:rsidR="00BB2AA6" w:rsidRPr="00544B14">
        <w:t>-</w:t>
      </w:r>
      <w:r w:rsidR="00633060" w:rsidRPr="00544B14">
        <w:t>compromised individuals, those with persistent skin conditions such as eczema or autoimmune disease</w:t>
      </w:r>
      <w:r w:rsidR="003B5680" w:rsidRPr="00544B14">
        <w:t>s</w:t>
      </w:r>
      <w:r w:rsidR="00633060" w:rsidRPr="00544B14">
        <w:t>, diabetes mellitus, skin allergies, pregnanc</w:t>
      </w:r>
      <w:r w:rsidR="003B5680" w:rsidRPr="00544B14">
        <w:t>y, and breastfeeding were ex</w:t>
      </w:r>
      <w:r w:rsidR="00633060" w:rsidRPr="00544B14">
        <w:t>cluded.</w:t>
      </w:r>
    </w:p>
    <w:p w:rsidR="00E508DB" w:rsidRPr="00E508DB" w:rsidRDefault="00E508DB" w:rsidP="007722A0">
      <w:pPr>
        <w:spacing w:before="240" w:line="360" w:lineRule="auto"/>
        <w:jc w:val="both"/>
        <w:rPr>
          <w:b/>
        </w:rPr>
      </w:pPr>
      <w:r w:rsidRPr="00E508DB">
        <w:rPr>
          <w:b/>
        </w:rPr>
        <w:t xml:space="preserve">Sample </w:t>
      </w:r>
      <w:r w:rsidR="001354DD">
        <w:rPr>
          <w:b/>
        </w:rPr>
        <w:t>size</w:t>
      </w:r>
      <w:r w:rsidRPr="00E508DB">
        <w:rPr>
          <w:b/>
        </w:rPr>
        <w:t>;</w:t>
      </w:r>
    </w:p>
    <w:p w:rsidR="009E2023" w:rsidRDefault="00E508DB" w:rsidP="007722A0">
      <w:pPr>
        <w:spacing w:before="240" w:line="360" w:lineRule="auto"/>
        <w:jc w:val="both"/>
      </w:pPr>
      <w:r>
        <w:t xml:space="preserve">The sample size was calculated based on the primary outcome of treatment efficacy, defined as a ≥50% reduction in wart size after </w:t>
      </w:r>
      <w:proofErr w:type="spellStart"/>
      <w:r>
        <w:t>intralesional</w:t>
      </w:r>
      <w:proofErr w:type="spellEnd"/>
      <w:r>
        <w:t xml:space="preserve"> Cholecalciferol therapy. Using a single-proportion formula with a 95% confidence level (Z = 1.96), an expected response rate of 84% derived from pilot observations, and a precision level of 10%, the minimum required sample size was calculated to be </w:t>
      </w:r>
      <w:r>
        <w:rPr>
          <w:rStyle w:val="Strong"/>
        </w:rPr>
        <w:t>52 participants</w:t>
      </w:r>
      <w:r>
        <w:t xml:space="preserve">. A total of </w:t>
      </w:r>
      <w:r>
        <w:rPr>
          <w:rStyle w:val="Strong"/>
        </w:rPr>
        <w:t>50 patients</w:t>
      </w:r>
      <w:r>
        <w:t xml:space="preserve"> were enrolled, which was acceptable for an interventional dermatology trial due to its proximity to the calculated sample size and the logistical </w:t>
      </w:r>
      <w:r>
        <w:lastRenderedPageBreak/>
        <w:t>feasibility within the study period. This sample size was sufficient to ensure adequate statistical power for detecting clinically meaningful changes in wart dimensions and associated inflammatory biomarkers (SIRI a</w:t>
      </w:r>
      <w:r w:rsidR="009E2023">
        <w:t>nd SII) pre- and post-treatment.</w:t>
      </w:r>
      <w:r>
        <w:t xml:space="preserve"> </w:t>
      </w:r>
    </w:p>
    <w:p w:rsidR="007722A0" w:rsidRDefault="007722A0" w:rsidP="007722A0">
      <w:pPr>
        <w:spacing w:before="240" w:line="360" w:lineRule="auto"/>
        <w:jc w:val="both"/>
      </w:pPr>
      <w:r w:rsidRPr="007722A0">
        <w:rPr>
          <w:b/>
        </w:rPr>
        <w:t>Study</w:t>
      </w:r>
      <w:r w:rsidR="001354DD">
        <w:rPr>
          <w:b/>
        </w:rPr>
        <w:t xml:space="preserve"> </w:t>
      </w:r>
      <w:r w:rsidRPr="007722A0">
        <w:rPr>
          <w:b/>
        </w:rPr>
        <w:t>plan;</w:t>
      </w:r>
      <w:r>
        <w:t xml:space="preserve"> </w:t>
      </w:r>
      <w:proofErr w:type="gramStart"/>
      <w:r w:rsidR="003B5680" w:rsidRPr="00544B14">
        <w:t>Before</w:t>
      </w:r>
      <w:proofErr w:type="gramEnd"/>
      <w:r w:rsidR="003B5680" w:rsidRPr="00544B14">
        <w:t xml:space="preserve"> commencing the intervention</w:t>
      </w:r>
      <w:r w:rsidR="00633060" w:rsidRPr="00544B14">
        <w:t xml:space="preserve">, </w:t>
      </w:r>
      <w:r w:rsidR="003B5680" w:rsidRPr="00544B14">
        <w:t xml:space="preserve">informed consent </w:t>
      </w:r>
      <w:r w:rsidR="00580DC7">
        <w:t>was taken from all participants.</w:t>
      </w:r>
      <w:r w:rsidR="00580DC7" w:rsidRPr="00580DC7">
        <w:t xml:space="preserve"> </w:t>
      </w:r>
      <w:r w:rsidR="00580DC7" w:rsidRPr="00544B14">
        <w:t>At each appointment, clinical photos were taken and compared to baseline images.</w:t>
      </w:r>
      <w:r w:rsidR="00633060" w:rsidRPr="00544B14">
        <w:t xml:space="preserve"> A </w:t>
      </w:r>
      <w:r w:rsidR="003B5680" w:rsidRPr="00544B14">
        <w:t>detailed medical history was obtained, followed by a clinical examination.</w:t>
      </w:r>
      <w:r w:rsidR="00633060" w:rsidRPr="00544B14">
        <w:t xml:space="preserve"> Dem</w:t>
      </w:r>
      <w:r w:rsidR="003B5680" w:rsidRPr="00544B14">
        <w:t>ographic data, duration</w:t>
      </w:r>
      <w:r w:rsidR="00633060" w:rsidRPr="00544B14">
        <w:t>, loca</w:t>
      </w:r>
      <w:r w:rsidR="003B5680" w:rsidRPr="00544B14">
        <w:t>tion and number of warts, and morphological features were recorded using a</w:t>
      </w:r>
      <w:r w:rsidR="002C2301">
        <w:t xml:space="preserve"> </w:t>
      </w:r>
      <w:r w:rsidR="003B5680" w:rsidRPr="00544B14">
        <w:t xml:space="preserve">prescribed </w:t>
      </w:r>
      <w:proofErr w:type="spellStart"/>
      <w:r w:rsidR="003B5680" w:rsidRPr="00544B14">
        <w:t>proforma</w:t>
      </w:r>
      <w:proofErr w:type="spellEnd"/>
      <w:r w:rsidR="003B5680" w:rsidRPr="00544B14">
        <w:t xml:space="preserve"> at the beginning of the study</w:t>
      </w:r>
      <w:r w:rsidR="00633060" w:rsidRPr="00544B14">
        <w:t>.</w:t>
      </w:r>
      <w:r w:rsidR="00482FB8" w:rsidRPr="00544B14">
        <w:t xml:space="preserve"> The blood bioche</w:t>
      </w:r>
      <w:r w:rsidR="003B5680" w:rsidRPr="00544B14">
        <w:t>mistry parameters were assessed before initiating immunotherapy and afterward as well</w:t>
      </w:r>
      <w:r w:rsidR="00482FB8" w:rsidRPr="00544B14">
        <w:t xml:space="preserve">. </w:t>
      </w:r>
      <w:r w:rsidR="00633060" w:rsidRPr="00544B14">
        <w:t xml:space="preserve">Following lignocaine local </w:t>
      </w:r>
      <w:proofErr w:type="spellStart"/>
      <w:r w:rsidR="00633060" w:rsidRPr="00544B14">
        <w:t>anaesthetic</w:t>
      </w:r>
      <w:proofErr w:type="spellEnd"/>
      <w:r w:rsidR="00633060" w:rsidRPr="00544B14">
        <w:t xml:space="preserve">, 0.2-0.4 ml </w:t>
      </w:r>
      <w:r w:rsidR="00B45180">
        <w:t>Cholecalciferol</w:t>
      </w:r>
      <w:r w:rsidR="00633060" w:rsidRPr="00544B14">
        <w:t xml:space="preserve"> solution (5mg/ml) was injected gently at the base of the wart using a 26-gauge </w:t>
      </w:r>
      <w:r w:rsidR="00802012" w:rsidRPr="00544B14">
        <w:t>syringe</w:t>
      </w:r>
      <w:r w:rsidR="0063648B">
        <w:t xml:space="preserve"> </w:t>
      </w:r>
      <w:r w:rsidR="0063648B">
        <w:fldChar w:fldCharType="begin"/>
      </w:r>
      <w:r w:rsidR="00C21A41">
        <w:instrText xml:space="preserve"> ADDIN EN.CITE &lt;EndNote&gt;&lt;Cite&gt;&lt;Author&gt;Kareem&lt;/Author&gt;&lt;Year&gt;2019&lt;/Year&gt;&lt;RecNum&gt;732&lt;/RecNum&gt;&lt;DisplayText&gt;[19]&lt;/DisplayText&gt;&lt;record&gt;&lt;rec-number&gt;732&lt;/rec-number&gt;&lt;foreign-keys&gt;&lt;key app="EN" db-id="9zza5fzr7v2598ezsf5xv0fx0raswrr9w00x" timestamp="1722672995"&gt;732&lt;/key&gt;&lt;/foreign-keys&gt;&lt;ref-type name="Journal Article"&gt;17&lt;/ref-type&gt;&lt;contributors&gt;&lt;authors&gt;&lt;author&gt;Kareem, Ibrahim M Abdel&lt;/author&gt;&lt;author&gt;Ibrahim, Ibrahim M&lt;/author&gt;&lt;author&gt;Mohammed, Sameh FF&lt;/author&gt;&lt;author&gt;Ahmed, Ahmed Abo‐Bakr&lt;/author&gt;&lt;/authors&gt;&lt;/contributors&gt;&lt;titles&gt;&lt;title&gt;Effectiveness of intralesional vitamin D3 injection in the treatment of common warts: Single‐blinded placebo‐controlled study&lt;/title&gt;&lt;secondary-title&gt;Dermatologic therapy&lt;/secondary-title&gt;&lt;/titles&gt;&lt;periodical&gt;&lt;full-title&gt;Dermatologic therapy&lt;/full-title&gt;&lt;/periodical&gt;&lt;pages&gt;e12882&lt;/pages&gt;&lt;volume&gt;32&lt;/volume&gt;&lt;number&gt;3&lt;/number&gt;&lt;dates&gt;&lt;year&gt;2019&lt;/year&gt;&lt;/dates&gt;&lt;isbn&gt;1396-0296&lt;/isbn&gt;&lt;urls&gt;&lt;/urls&gt;&lt;/record&gt;&lt;/Cite&gt;&lt;/EndNote&gt;</w:instrText>
      </w:r>
      <w:r w:rsidR="0063648B">
        <w:fldChar w:fldCharType="separate"/>
      </w:r>
      <w:r w:rsidR="00C21A41">
        <w:rPr>
          <w:noProof/>
        </w:rPr>
        <w:t>[19]</w:t>
      </w:r>
      <w:r w:rsidR="0063648B">
        <w:fldChar w:fldCharType="end"/>
      </w:r>
      <w:r w:rsidR="00633060" w:rsidRPr="00544B14">
        <w:t xml:space="preserve">. </w:t>
      </w:r>
      <w:r>
        <w:t>In each session, up to four warts were injected, beginning with the largest lesion.</w:t>
      </w:r>
      <w:r w:rsidR="001354DD">
        <w:t xml:space="preserve"> </w:t>
      </w:r>
      <w:r>
        <w:t xml:space="preserve"> Patients were advised to avoid any topical or oral medications after treatment. The procedure was repeated every three weeks for a total of three sessions, with wart size reduction assessed at each visit. Following the final session, patients were monitored for an additional six weeks to check for recurrence.</w:t>
      </w:r>
    </w:p>
    <w:p w:rsidR="00633060" w:rsidRPr="00544B14" w:rsidRDefault="003B5680" w:rsidP="007722A0">
      <w:pPr>
        <w:spacing w:before="240" w:line="360" w:lineRule="auto"/>
        <w:jc w:val="both"/>
      </w:pPr>
      <w:r w:rsidRPr="00544B14">
        <w:t>The e</w:t>
      </w:r>
      <w:r w:rsidR="00633060" w:rsidRPr="00544B14">
        <w:t>fficacy was ev</w:t>
      </w:r>
      <w:r w:rsidR="0037795D" w:rsidRPr="00544B14">
        <w:t>aluated at the conclusion of three-week trial</w:t>
      </w:r>
      <w:r w:rsidR="00633060" w:rsidRPr="00544B14">
        <w:t xml:space="preserve">. </w:t>
      </w:r>
      <w:r w:rsidR="00ED4CF5" w:rsidRPr="00544B14">
        <w:t xml:space="preserve">With a remarkable success </w:t>
      </w:r>
      <w:r w:rsidR="0037795D" w:rsidRPr="00544B14">
        <w:t>rate of 75% to 100% in reducing</w:t>
      </w:r>
      <w:r w:rsidR="00ED4CF5" w:rsidRPr="00544B14">
        <w:t xml:space="preserve"> wart size</w:t>
      </w:r>
      <w:r w:rsidR="0037795D" w:rsidRPr="00544B14">
        <w:t xml:space="preserve"> and restoring normal skin colo</w:t>
      </w:r>
      <w:r w:rsidR="00ED4CF5" w:rsidRPr="00544B14">
        <w:t xml:space="preserve">ring, </w:t>
      </w:r>
      <w:r w:rsidR="0037795D" w:rsidRPr="00544B14">
        <w:t xml:space="preserve">the responses were classified as follows: </w:t>
      </w:r>
      <w:r w:rsidR="00ED4CF5" w:rsidRPr="00544B14">
        <w:t>Optimal r</w:t>
      </w:r>
      <w:r w:rsidR="0037795D" w:rsidRPr="00544B14">
        <w:t>esponse: a decrease of 50-74 %</w:t>
      </w:r>
      <w:r w:rsidR="00ED4CF5" w:rsidRPr="00544B14">
        <w:t>, Re</w:t>
      </w:r>
      <w:r w:rsidR="0037795D" w:rsidRPr="00544B14">
        <w:t>asonable response: 25-49%</w:t>
      </w:r>
      <w:r w:rsidR="00ED4CF5" w:rsidRPr="00544B14">
        <w:t xml:space="preserve"> decrease</w:t>
      </w:r>
      <w:r w:rsidR="0037795D" w:rsidRPr="00544B14">
        <w:t>,</w:t>
      </w:r>
      <w:r w:rsidR="00ED4CF5" w:rsidRPr="00544B14">
        <w:t xml:space="preserve"> Poor response: a </w:t>
      </w:r>
      <w:r w:rsidR="0037795D" w:rsidRPr="00544B14">
        <w:t xml:space="preserve">decrease of less than 25% </w:t>
      </w:r>
      <w:r w:rsidR="00ED4CF5" w:rsidRPr="00544B14">
        <w:t>.  To classify treatment as effec</w:t>
      </w:r>
      <w:r w:rsidR="0037795D" w:rsidRPr="00544B14">
        <w:t>tive, patients needed to demonstrate</w:t>
      </w:r>
      <w:r w:rsidR="00ED4CF5" w:rsidRPr="00544B14">
        <w:t xml:space="preserve"> either an excellent or good response, defined as a reduction in wart size of at least 50%, or a fair or poor response, defined as a reduction in wart size of less than 50%.</w:t>
      </w:r>
      <w:r w:rsidR="00F14956">
        <w:t xml:space="preserve"> </w:t>
      </w:r>
      <w:r w:rsidR="0037795D" w:rsidRPr="00544B14">
        <w:t>Patients were monitored for an additional 6 weeks to observe if the wart les</w:t>
      </w:r>
      <w:r w:rsidR="009E2023">
        <w:t>ion</w:t>
      </w:r>
      <w:r w:rsidR="00633060" w:rsidRPr="00544B14">
        <w:t xml:space="preserve"> reappeared</w:t>
      </w:r>
      <w:r w:rsidR="0037795D" w:rsidRPr="00544B14">
        <w:t xml:space="preserve"> after disappearance</w:t>
      </w:r>
      <w:r w:rsidR="00633060" w:rsidRPr="00544B14">
        <w:t xml:space="preserve">. </w:t>
      </w:r>
    </w:p>
    <w:p w:rsidR="00A003BA" w:rsidRPr="00544B14" w:rsidRDefault="00A003BA" w:rsidP="004323E7">
      <w:pPr>
        <w:spacing w:before="240" w:line="360" w:lineRule="auto"/>
        <w:jc w:val="both"/>
      </w:pPr>
      <w:r w:rsidRPr="00544B14">
        <w:rPr>
          <w:b/>
        </w:rPr>
        <w:t>Hematology and Biochemical Parameters</w:t>
      </w:r>
      <w:r w:rsidRPr="00544B14">
        <w:t>:</w:t>
      </w:r>
    </w:p>
    <w:p w:rsidR="00A509AF" w:rsidRPr="00544B14" w:rsidRDefault="00A003BA" w:rsidP="004323E7">
      <w:pPr>
        <w:spacing w:before="240" w:line="360" w:lineRule="auto"/>
        <w:jc w:val="both"/>
        <w:rPr>
          <w:b/>
        </w:rPr>
      </w:pPr>
      <w:r w:rsidRPr="00544B14">
        <w:rPr>
          <w:b/>
        </w:rPr>
        <w:t>SIRI</w:t>
      </w:r>
      <w:r w:rsidRPr="00544B14">
        <w:t xml:space="preserve"> </w:t>
      </w:r>
      <w:r w:rsidR="002A563D" w:rsidRPr="00544B14">
        <w:rPr>
          <w:b/>
        </w:rPr>
        <w:t>and SII</w:t>
      </w:r>
    </w:p>
    <w:p w:rsidR="00074902" w:rsidRDefault="00074902" w:rsidP="004323E7">
      <w:pPr>
        <w:spacing w:line="360" w:lineRule="auto"/>
        <w:jc w:val="both"/>
      </w:pPr>
      <w:r>
        <w:t xml:space="preserve">SII and </w:t>
      </w:r>
      <w:r w:rsidRPr="00544B14">
        <w:t xml:space="preserve">SIRI, a reliable index, can be used to assess patients with pathological conditions. </w:t>
      </w:r>
      <w:r>
        <w:t xml:space="preserve">The study measures multiple blood cell types, including lymphocytes, neutrophils, and platelets, in the collected peripheral venous blood samples using an automated hematology analyzer with reference </w:t>
      </w:r>
      <w:r>
        <w:lastRenderedPageBreak/>
        <w:t>to × 10</w:t>
      </w:r>
      <w:r>
        <w:rPr>
          <w:vertAlign w:val="superscript"/>
        </w:rPr>
        <w:t>3</w:t>
      </w:r>
      <w:r>
        <w:t xml:space="preserve"> cells/</w:t>
      </w:r>
      <w:proofErr w:type="spellStart"/>
      <w:r>
        <w:t>mL.</w:t>
      </w:r>
      <w:proofErr w:type="spellEnd"/>
      <w:r>
        <w:t xml:space="preserve"> </w:t>
      </w:r>
      <w:r w:rsidR="000346F4">
        <w:t xml:space="preserve"> </w:t>
      </w:r>
      <w:r w:rsidRPr="00074902">
        <w:t>This research indicates systemic inflammation by calculating SII and SIRI using the following equations:</w:t>
      </w:r>
    </w:p>
    <w:p w:rsidR="00074902" w:rsidRDefault="00074902" w:rsidP="004323E7">
      <w:pPr>
        <w:spacing w:line="360" w:lineRule="auto"/>
        <w:jc w:val="both"/>
      </w:pPr>
    </w:p>
    <w:p w:rsidR="000346F4" w:rsidRPr="00544B14" w:rsidRDefault="000346F4" w:rsidP="004323E7">
      <w:pPr>
        <w:spacing w:line="360" w:lineRule="auto"/>
        <w:jc w:val="both"/>
      </w:pPr>
      <w:r>
        <w:t>SII = (platelet count x neutrophil count)/lymphocyte count</w:t>
      </w:r>
    </w:p>
    <w:p w:rsidR="000346F4" w:rsidRPr="00544B14" w:rsidRDefault="000346F4" w:rsidP="004323E7">
      <w:pPr>
        <w:spacing w:line="360" w:lineRule="auto"/>
        <w:jc w:val="both"/>
        <w:rPr>
          <w:u w:val="single"/>
        </w:rPr>
      </w:pPr>
      <w:r w:rsidRPr="00544B14">
        <w:t xml:space="preserve">SIRI= </w:t>
      </w:r>
      <w:r w:rsidRPr="00544B14">
        <w:rPr>
          <w:u w:val="single"/>
        </w:rPr>
        <w:t>Peripheral neutrophils count Χ monocytes count</w:t>
      </w:r>
    </w:p>
    <w:p w:rsidR="000346F4" w:rsidRPr="00544B14" w:rsidRDefault="000346F4" w:rsidP="004323E7">
      <w:pPr>
        <w:spacing w:line="360" w:lineRule="auto"/>
        <w:jc w:val="both"/>
      </w:pPr>
      <w:r w:rsidRPr="00544B14">
        <w:t xml:space="preserve">                                Lymphocytes count</w:t>
      </w:r>
    </w:p>
    <w:p w:rsidR="00A003BA" w:rsidRDefault="00074902" w:rsidP="004323E7">
      <w:pPr>
        <w:spacing w:line="360" w:lineRule="auto"/>
        <w:jc w:val="both"/>
      </w:pPr>
      <w:r w:rsidRPr="00544B14">
        <w:t xml:space="preserve">SIRI before the treatment was used as the baseline. </w:t>
      </w:r>
      <w:r w:rsidR="00A003BA" w:rsidRPr="00544B14">
        <w:t>The dynamic change in SIRI was calcula</w:t>
      </w:r>
      <w:r w:rsidR="00F15E3B">
        <w:t xml:space="preserve">ted as a percentage </w:t>
      </w:r>
      <w:r w:rsidR="00A003BA" w:rsidRPr="00544B14">
        <w:t xml:space="preserve">(SIRI after </w:t>
      </w:r>
      <w:r w:rsidR="00A509AF" w:rsidRPr="00544B14">
        <w:t>treatment</w:t>
      </w:r>
      <w:r w:rsidR="00A003BA" w:rsidRPr="00544B14">
        <w:t>—baseline</w:t>
      </w:r>
      <w:r w:rsidR="00A509AF" w:rsidRPr="00544B14">
        <w:t xml:space="preserve"> (pretreatment) </w:t>
      </w:r>
      <w:r w:rsidR="00A003BA" w:rsidRPr="00544B14">
        <w:t>SIRI)/ baseline</w:t>
      </w:r>
      <w:r w:rsidR="00A509AF" w:rsidRPr="00544B14">
        <w:t xml:space="preserve"> (pretreatment)</w:t>
      </w:r>
      <w:r w:rsidR="00A003BA" w:rsidRPr="00544B14">
        <w:t xml:space="preserve"> SIRI×100] and divided into 3 groups</w:t>
      </w:r>
      <w:r w:rsidR="00B45180">
        <w:t>;</w:t>
      </w:r>
      <w:r w:rsidR="00A003BA" w:rsidRPr="00544B14">
        <w:t xml:space="preserve"> </w:t>
      </w:r>
      <w:r w:rsidR="00A66F05">
        <w:t>group</w:t>
      </w:r>
      <w:r w:rsidR="00B45180">
        <w:t>1</w:t>
      </w:r>
      <w:r w:rsidR="00A66F05">
        <w:t xml:space="preserve"> has</w:t>
      </w:r>
      <w:r w:rsidR="00B45180">
        <w:t xml:space="preserve"> decrease</w:t>
      </w:r>
      <w:r w:rsidR="00A66F05">
        <w:t>s</w:t>
      </w:r>
      <w:r w:rsidR="00B45180">
        <w:t>&gt;50%</w:t>
      </w:r>
      <w:r w:rsidR="00A66F05">
        <w:t>, 2</w:t>
      </w:r>
      <w:r w:rsidR="00A66F05">
        <w:rPr>
          <w:vertAlign w:val="superscript"/>
        </w:rPr>
        <w:t xml:space="preserve">nd </w:t>
      </w:r>
      <w:r w:rsidR="00A66F05">
        <w:t xml:space="preserve">group has </w:t>
      </w:r>
      <w:r w:rsidR="00A003BA" w:rsidRPr="00544B14">
        <w:t xml:space="preserve">no change (decrease or increase of no more than 50%), and </w:t>
      </w:r>
      <w:r w:rsidR="00A66F05">
        <w:t xml:space="preserve">third group has </w:t>
      </w:r>
      <w:r w:rsidR="00A003BA" w:rsidRPr="00544B14">
        <w:t>increase &gt;50%</w:t>
      </w:r>
      <w:r w:rsidR="00651E99">
        <w:t xml:space="preserve"> </w:t>
      </w:r>
      <w:r w:rsidR="00A509AF" w:rsidRPr="00544B14">
        <w:fldChar w:fldCharType="begin"/>
      </w:r>
      <w:r w:rsidR="00C21A41">
        <w:instrText xml:space="preserve"> ADDIN EN.CITE &lt;EndNote&gt;&lt;Cite&gt;&lt;Author&gt;Liu&lt;/Author&gt;&lt;Year&gt;2021&lt;/Year&gt;&lt;RecNum&gt;719&lt;/RecNum&gt;&lt;DisplayText&gt;[16, 20]&lt;/DisplayText&gt;&lt;record&gt;&lt;rec-number&gt;719&lt;/rec-number&gt;&lt;foreign-keys&gt;&lt;key app="EN" db-id="9zza5fzr7v2598ezsf5xv0fx0raswrr9w00x" timestamp="1721214112"&gt;719&lt;/key&gt;&lt;/foreign-keys&gt;&lt;ref-type name="Journal Article"&gt;17&lt;/ref-type&gt;&lt;contributors&gt;&lt;authors&gt;&lt;author&gt;Liu, Zhenhua&lt;/author&gt;&lt;author&gt;Ge, Haijue&lt;/author&gt;&lt;author&gt;Miao, Zhilong&lt;/author&gt;&lt;author&gt;Shao, Shoupeng&lt;/author&gt;&lt;author&gt;Shi, Hongtai&lt;/author&gt;&lt;author&gt;Dong, Congsong&lt;/author&gt;&lt;/authors&gt;&lt;/contributors&gt;&lt;titles&gt;&lt;title&gt;Dynamic changes in the systemic inflammation response index predict the outcome of resectable gastric cancer patients&lt;/title&gt;&lt;secondary-title&gt;Frontiers in oncology&lt;/secondary-title&gt;&lt;/titles&gt;&lt;periodical&gt;&lt;full-title&gt;Frontiers in oncology&lt;/full-title&gt;&lt;/periodical&gt;&lt;pages&gt;577043&lt;/pages&gt;&lt;volume&gt;11&lt;/volume&gt;&lt;dates&gt;&lt;year&gt;2021&lt;/year&gt;&lt;/dates&gt;&lt;isbn&gt;2234-943X&lt;/isbn&gt;&lt;urls&gt;&lt;/urls&gt;&lt;/record&gt;&lt;/Cite&gt;&lt;Cite&gt;&lt;Author&gt;Jiang&lt;/Author&gt;&lt;Year&gt;2021&lt;/Year&gt;&lt;RecNum&gt;720&lt;/RecNum&gt;&lt;record&gt;&lt;rec-number&gt;720&lt;/rec-number&gt;&lt;foreign-keys&gt;&lt;key app="EN" db-id="9zza5fzr7v2598ezsf5xv0fx0raswrr9w00x" timestamp="1721214395"&gt;720&lt;/key&gt;&lt;/foreign-keys&gt;&lt;ref-type name="Journal Article"&gt;17&lt;/ref-type&gt;&lt;contributors&gt;&lt;authors&gt;&lt;author&gt;Jiang, Shun&lt;/author&gt;&lt;author&gt;Wang, Sisi&lt;/author&gt;&lt;author&gt;Wang, Qianqian&lt;/author&gt;&lt;author&gt;Deng, Chao&lt;/author&gt;&lt;author&gt;Feng, Yuhua&lt;/author&gt;&lt;author&gt;Ma, Fang&lt;/author&gt;&lt;author&gt;Ma, Jin’an&lt;/author&gt;&lt;author&gt;Liu, Xianling&lt;/author&gt;&lt;author&gt;Hu, Chunhong&lt;/author&gt;&lt;author&gt;Hou, Tao&lt;/author&gt;&lt;/authors&gt;&lt;/contributors&gt;&lt;titles&gt;&lt;title&gt;Systemic inflammation response index (SIRI) independently predicts survival in advanced lung adenocarcinoma patients treated with first-generation EGFR-TKIs&lt;/title&gt;&lt;secondary-title&gt;Cancer Management and Research&lt;/secondary-title&gt;&lt;/titles&gt;&lt;periodical&gt;&lt;full-title&gt;Cancer Management and Research&lt;/full-title&gt;&lt;/periodical&gt;&lt;pages&gt;1315-1322&lt;/pages&gt;&lt;dates&gt;&lt;year&gt;2021&lt;/year&gt;&lt;/dates&gt;&lt;isbn&gt;1179-1322&lt;/isbn&gt;&lt;urls&gt;&lt;/urls&gt;&lt;/record&gt;&lt;/Cite&gt;&lt;/EndNote&gt;</w:instrText>
      </w:r>
      <w:r w:rsidR="00A509AF" w:rsidRPr="00544B14">
        <w:fldChar w:fldCharType="separate"/>
      </w:r>
      <w:r w:rsidR="00C21A41">
        <w:rPr>
          <w:noProof/>
        </w:rPr>
        <w:t>[16, 20]</w:t>
      </w:r>
      <w:r w:rsidR="00A509AF" w:rsidRPr="00544B14">
        <w:fldChar w:fldCharType="end"/>
      </w:r>
    </w:p>
    <w:p w:rsidR="00CF7976" w:rsidRPr="00544B14" w:rsidRDefault="00CF7976" w:rsidP="004323E7">
      <w:pPr>
        <w:spacing w:line="360" w:lineRule="auto"/>
        <w:jc w:val="both"/>
      </w:pPr>
    </w:p>
    <w:p w:rsidR="002D16F3" w:rsidRPr="00544B14" w:rsidRDefault="00CF7976" w:rsidP="004323E7">
      <w:pPr>
        <w:spacing w:line="360" w:lineRule="auto"/>
        <w:jc w:val="both"/>
        <w:rPr>
          <w:u w:val="single"/>
        </w:rPr>
      </w:pPr>
      <w:r w:rsidRPr="00544B14">
        <w:t xml:space="preserve">Dynamic change in SIRI= </w:t>
      </w:r>
      <w:r w:rsidRPr="00544B14">
        <w:rPr>
          <w:u w:val="single"/>
        </w:rPr>
        <w:t>SIRI (after treat) – SIRI (before treat)    Χ</w:t>
      </w:r>
      <w:r w:rsidR="002D16F3" w:rsidRPr="00544B14">
        <w:rPr>
          <w:u w:val="single"/>
        </w:rPr>
        <w:t xml:space="preserve"> 100</w:t>
      </w:r>
    </w:p>
    <w:p w:rsidR="002D16F3" w:rsidRPr="00544B14" w:rsidRDefault="002D16F3" w:rsidP="004323E7">
      <w:pPr>
        <w:spacing w:line="360" w:lineRule="auto"/>
        <w:jc w:val="both"/>
      </w:pPr>
      <w:r w:rsidRPr="00544B14">
        <w:t xml:space="preserve">                                                    SIRI (before treatment)</w:t>
      </w:r>
    </w:p>
    <w:p w:rsidR="00CF7976" w:rsidRPr="00544B14" w:rsidRDefault="00CF7976" w:rsidP="004323E7">
      <w:pPr>
        <w:spacing w:line="360" w:lineRule="auto"/>
        <w:jc w:val="both"/>
      </w:pPr>
    </w:p>
    <w:p w:rsidR="00ED4CF5" w:rsidRPr="00544B14" w:rsidRDefault="00BB2AA6" w:rsidP="004323E7">
      <w:pPr>
        <w:spacing w:before="240" w:line="360" w:lineRule="auto"/>
        <w:jc w:val="both"/>
      </w:pPr>
      <w:r w:rsidRPr="00544B14">
        <w:rPr>
          <w:b/>
        </w:rPr>
        <w:t>Statistical Analysis:</w:t>
      </w:r>
      <w:r w:rsidRPr="00544B14">
        <w:t xml:space="preserve"> </w:t>
      </w:r>
      <w:r w:rsidR="00633060" w:rsidRPr="00544B14">
        <w:t>SP</w:t>
      </w:r>
      <w:r w:rsidR="003611C2" w:rsidRPr="00544B14">
        <w:t>SS Version 21 was used to analyz</w:t>
      </w:r>
      <w:r w:rsidR="0037795D" w:rsidRPr="00544B14">
        <w:t>e the data. Frequency and percentages were employed f</w:t>
      </w:r>
      <w:r w:rsidR="00633060" w:rsidRPr="00544B14">
        <w:t>or demographic characteristi</w:t>
      </w:r>
      <w:r w:rsidR="0037795D" w:rsidRPr="00544B14">
        <w:t>cs such as gender and efficacy,</w:t>
      </w:r>
      <w:r w:rsidR="00633060" w:rsidRPr="00544B14">
        <w:t xml:space="preserve"> while m</w:t>
      </w:r>
      <w:r w:rsidR="00ED4CF5" w:rsidRPr="00544B14">
        <w:t xml:space="preserve">ean and standard deviation </w:t>
      </w:r>
      <w:r w:rsidR="0037795D" w:rsidRPr="00544B14">
        <w:t>were used to express</w:t>
      </w:r>
      <w:r w:rsidR="00ED4CF5" w:rsidRPr="00544B14">
        <w:t xml:space="preserve"> age, </w:t>
      </w:r>
      <w:r w:rsidR="00633060" w:rsidRPr="00544B14">
        <w:t>duration</w:t>
      </w:r>
      <w:r w:rsidR="00ED4CF5" w:rsidRPr="00544B14">
        <w:t xml:space="preserve">, and </w:t>
      </w:r>
      <w:r w:rsidR="00E10849" w:rsidRPr="00544B14">
        <w:t xml:space="preserve">biochemical </w:t>
      </w:r>
      <w:r w:rsidR="00ED4CF5" w:rsidRPr="00544B14">
        <w:t>parameters</w:t>
      </w:r>
      <w:r w:rsidR="00633060" w:rsidRPr="00544B14">
        <w:t xml:space="preserve">. </w:t>
      </w:r>
      <w:r w:rsidR="0037795D" w:rsidRPr="00544B14">
        <w:t>P</w:t>
      </w:r>
      <w:r w:rsidR="00ED4CF5" w:rsidRPr="00544B14">
        <w:t xml:space="preserve">atients were divided into groups based on </w:t>
      </w:r>
      <w:r w:rsidR="007A34D9" w:rsidRPr="00544B14">
        <w:t xml:space="preserve">the duration of illness for investigation, </w:t>
      </w:r>
      <w:r w:rsidR="00ED4CF5" w:rsidRPr="00544B14">
        <w:t>and the correlation between geographical location and response was analyzed</w:t>
      </w:r>
      <w:r w:rsidR="00651E99">
        <w:t xml:space="preserve"> </w:t>
      </w:r>
      <w:r w:rsidR="00651E99">
        <w:fldChar w:fldCharType="begin"/>
      </w:r>
      <w:r w:rsidR="00651E99">
        <w:instrText xml:space="preserve"> ADDIN EN.CITE &lt;EndNote&gt;&lt;Cite&gt;&lt;Author&gt;Kareem&lt;/Author&gt;&lt;Year&gt;2019&lt;/Year&gt;&lt;RecNum&gt;732&lt;/RecNum&gt;&lt;DisplayText&gt;[19]&lt;/DisplayText&gt;&lt;record&gt;&lt;rec-number&gt;732&lt;/rec-number&gt;&lt;foreign-keys&gt;&lt;key app="EN" db-id="9zza5fzr7v2598ezsf5xv0fx0raswrr9w00x" timestamp="1722672995"&gt;732&lt;/key&gt;&lt;/foreign-keys&gt;&lt;ref-type name="Journal Article"&gt;17&lt;/ref-type&gt;&lt;contributors&gt;&lt;authors&gt;&lt;author&gt;Kareem, Ibrahim M Abdel&lt;/author&gt;&lt;author&gt;Ibrahim, Ibrahim M&lt;/author&gt;&lt;author&gt;Mohammed, Sameh FF&lt;/author&gt;&lt;author&gt;Ahmed, Ahmed Abo‐Bakr&lt;/author&gt;&lt;/authors&gt;&lt;/contributors&gt;&lt;titles&gt;&lt;title&gt;Effectiveness of intralesional vitamin D3 injection in the treatment of common warts: Single‐blinded placebo‐controlled study&lt;/title&gt;&lt;secondary-title&gt;Dermatologic therapy&lt;/secondary-title&gt;&lt;/titles&gt;&lt;periodical&gt;&lt;full-title&gt;Dermatologic therapy&lt;/full-title&gt;&lt;/periodical&gt;&lt;pages&gt;e12882&lt;/pages&gt;&lt;volume&gt;32&lt;/volume&gt;&lt;number&gt;3&lt;/number&gt;&lt;dates&gt;&lt;year&gt;2019&lt;/year&gt;&lt;/dates&gt;&lt;isbn&gt;1396-0296&lt;/isbn&gt;&lt;urls&gt;&lt;/urls&gt;&lt;/record&gt;&lt;/Cite&gt;&lt;/EndNote&gt;</w:instrText>
      </w:r>
      <w:r w:rsidR="00651E99">
        <w:fldChar w:fldCharType="separate"/>
      </w:r>
      <w:r w:rsidR="00651E99">
        <w:rPr>
          <w:noProof/>
        </w:rPr>
        <w:t>[19]</w:t>
      </w:r>
      <w:r w:rsidR="00651E99">
        <w:fldChar w:fldCharType="end"/>
      </w:r>
      <w:r w:rsidR="00651E99" w:rsidRPr="00544B14">
        <w:t>.</w:t>
      </w:r>
    </w:p>
    <w:p w:rsidR="00633060" w:rsidRPr="00544B14" w:rsidRDefault="00633060" w:rsidP="004323E7">
      <w:pPr>
        <w:spacing w:before="240" w:line="360" w:lineRule="auto"/>
        <w:jc w:val="both"/>
        <w:rPr>
          <w:b/>
          <w:bCs/>
        </w:rPr>
      </w:pPr>
      <w:r w:rsidRPr="00544B14">
        <w:rPr>
          <w:b/>
          <w:bCs/>
        </w:rPr>
        <w:t>RE</w:t>
      </w:r>
      <w:r w:rsidR="003D4371" w:rsidRPr="00544B14">
        <w:rPr>
          <w:b/>
          <w:bCs/>
        </w:rPr>
        <w:t>S</w:t>
      </w:r>
      <w:r w:rsidRPr="00544B14">
        <w:rPr>
          <w:b/>
          <w:bCs/>
        </w:rPr>
        <w:t>ULTS</w:t>
      </w:r>
    </w:p>
    <w:p w:rsidR="0037463E" w:rsidRPr="00544B14" w:rsidRDefault="007722A0" w:rsidP="004323E7">
      <w:pPr>
        <w:spacing w:before="240" w:line="360" w:lineRule="auto"/>
        <w:jc w:val="both"/>
      </w:pPr>
      <w:r>
        <w:t xml:space="preserve">Among 50 cases, 60% were females (mean age 23.7 years) and 40% males (mean age 14.1 years). Lesion duration ranged 1–9 months (mean 3.4 months), </w:t>
      </w:r>
      <w:r w:rsidR="00E42747">
        <w:t xml:space="preserve">and </w:t>
      </w:r>
      <w:r>
        <w:t xml:space="preserve">recovery </w:t>
      </w:r>
      <w:r w:rsidR="00E42747">
        <w:t>was observed within</w:t>
      </w:r>
      <w:r>
        <w:t xml:space="preserve"> 6 months. Most warts appeared on so</w:t>
      </w:r>
      <w:r w:rsidR="00E42747">
        <w:t>les, palms, and dorsum of hands</w:t>
      </w:r>
      <w:r w:rsidRPr="00544B14">
        <w:t xml:space="preserve"> </w:t>
      </w:r>
      <w:r w:rsidR="0037463E" w:rsidRPr="00544B14">
        <w:t>(23,</w:t>
      </w:r>
      <w:r w:rsidR="0063648B">
        <w:t xml:space="preserve"> </w:t>
      </w:r>
      <w:r w:rsidR="0037463E" w:rsidRPr="00544B14">
        <w:t>11, 7) respectively.</w:t>
      </w:r>
      <w:r w:rsidR="00FA6A61" w:rsidRPr="00544B14">
        <w:t xml:space="preserve">  M</w:t>
      </w:r>
      <w:r w:rsidR="0037463E" w:rsidRPr="00544B14">
        <w:t>ultiple warts</w:t>
      </w:r>
      <w:r w:rsidR="00FA6A61" w:rsidRPr="00544B14">
        <w:t xml:space="preserve"> were observed  </w:t>
      </w:r>
      <w:r w:rsidR="0037463E" w:rsidRPr="00544B14">
        <w:t xml:space="preserve"> in 28 sites (Table 1).</w:t>
      </w:r>
      <w:r w:rsidR="00262238">
        <w:t xml:space="preserve"> </w:t>
      </w:r>
      <w:r w:rsidR="0037463E" w:rsidRPr="00544B14">
        <w:t xml:space="preserve">There was no significant </w:t>
      </w:r>
      <w:r w:rsidR="00262238">
        <w:t>difference while</w:t>
      </w:r>
      <w:r w:rsidR="0037463E" w:rsidRPr="00544B14">
        <w:t xml:space="preserve"> </w:t>
      </w:r>
      <w:r w:rsidR="0060727E" w:rsidRPr="00544B14">
        <w:t xml:space="preserve">examining </w:t>
      </w:r>
      <w:r w:rsidR="0037463E" w:rsidRPr="00544B14">
        <w:t>the influence of age and gender on eff</w:t>
      </w:r>
      <w:r w:rsidR="0060727E" w:rsidRPr="00544B14">
        <w:t>ectiveness</w:t>
      </w:r>
      <w:r w:rsidR="007F08B6" w:rsidRPr="00544B14">
        <w:t xml:space="preserve"> </w:t>
      </w:r>
      <w:r w:rsidR="0037463E" w:rsidRPr="00544B14">
        <w:t xml:space="preserve">(Figure 1). </w:t>
      </w:r>
      <w:r w:rsidR="00036875" w:rsidRPr="00544B14">
        <w:t xml:space="preserve"> S</w:t>
      </w:r>
      <w:r w:rsidR="00633060" w:rsidRPr="00544B14">
        <w:t xml:space="preserve">ome subjects </w:t>
      </w:r>
      <w:r w:rsidR="00036875" w:rsidRPr="00544B14">
        <w:t xml:space="preserve">experienced Warts subsidence </w:t>
      </w:r>
      <w:r w:rsidR="00633060" w:rsidRPr="00544B14">
        <w:t xml:space="preserve">after one or two sessions, and elimination was seen before the </w:t>
      </w:r>
      <w:r w:rsidR="00036875" w:rsidRPr="00544B14">
        <w:t xml:space="preserve">completion of the </w:t>
      </w:r>
      <w:r w:rsidR="00633060" w:rsidRPr="00544B14">
        <w:t>rese</w:t>
      </w:r>
      <w:r w:rsidR="00036875" w:rsidRPr="00544B14">
        <w:t>arch</w:t>
      </w:r>
      <w:r w:rsidR="00A5381F" w:rsidRPr="00544B14">
        <w:t xml:space="preserve"> </w:t>
      </w:r>
      <w:r w:rsidR="0037463E" w:rsidRPr="00544B14">
        <w:t>(Figures 2</w:t>
      </w:r>
      <w:r w:rsidR="00036875" w:rsidRPr="00544B14">
        <w:t xml:space="preserve">); these patients did not </w:t>
      </w:r>
      <w:r w:rsidR="007F08B6" w:rsidRPr="00544B14">
        <w:t>receive</w:t>
      </w:r>
      <w:r w:rsidR="00633060" w:rsidRPr="00544B14">
        <w:t xml:space="preserve"> subsequent injections and were simply evaluated for relapse. In 84 percent of instances, the wart size was reduced </w:t>
      </w:r>
      <w:r w:rsidR="00036875" w:rsidRPr="00544B14">
        <w:t>by more than half. In cases</w:t>
      </w:r>
      <w:r w:rsidR="00633060" w:rsidRPr="00544B14">
        <w:t xml:space="preserve"> of multiple warts, when a maximum o</w:t>
      </w:r>
      <w:r w:rsidR="00036875" w:rsidRPr="00544B14">
        <w:t>f three doses were injected, a response of</w:t>
      </w:r>
      <w:r w:rsidR="00633060" w:rsidRPr="00544B14">
        <w:t xml:space="preserve"> eradication </w:t>
      </w:r>
      <w:r w:rsidR="00633060" w:rsidRPr="00544B14">
        <w:lastRenderedPageBreak/>
        <w:t xml:space="preserve">of distant warts </w:t>
      </w:r>
      <w:r w:rsidR="00036875" w:rsidRPr="00544B14">
        <w:t xml:space="preserve">was noted </w:t>
      </w:r>
      <w:r w:rsidR="00633060" w:rsidRPr="00544B14">
        <w:t>in 39 percent (n= 11/28 cases of multiple warts).</w:t>
      </w:r>
      <w:r w:rsidR="00036875" w:rsidRPr="00544B14">
        <w:t xml:space="preserve"> S</w:t>
      </w:r>
      <w:r w:rsidR="00633060" w:rsidRPr="00544B14">
        <w:t xml:space="preserve">ignificant p value </w:t>
      </w:r>
      <w:r w:rsidR="00A66F05">
        <w:t xml:space="preserve">(0.001, 0.008, </w:t>
      </w:r>
      <w:proofErr w:type="gramStart"/>
      <w:r w:rsidR="0037463E" w:rsidRPr="00544B14">
        <w:t>0.012</w:t>
      </w:r>
      <w:proofErr w:type="gramEnd"/>
      <w:r w:rsidR="0037463E" w:rsidRPr="00544B14">
        <w:t xml:space="preserve"> respectively) </w:t>
      </w:r>
      <w:r w:rsidR="00036875" w:rsidRPr="00544B14">
        <w:t xml:space="preserve">were observed at every visit, i.e. the third, sixth, and ninth week, </w:t>
      </w:r>
      <w:r w:rsidR="00633060" w:rsidRPr="00544B14">
        <w:t>a</w:t>
      </w:r>
      <w:r w:rsidR="0037463E" w:rsidRPr="00544B14">
        <w:t>mong those who responded (Table 2</w:t>
      </w:r>
      <w:r w:rsidR="00633060" w:rsidRPr="00544B14">
        <w:t xml:space="preserve">). </w:t>
      </w:r>
      <w:r w:rsidR="001354DD">
        <w:t>T</w:t>
      </w:r>
      <w:r w:rsidR="001354DD" w:rsidRPr="005B0579">
        <w:t>he research was a single-blind interventional controlled trial. Participants were blinded to the group allocation to minimize expectation bias. The allocation sequence was concealed using coded containers prepared by an independent researcher not involved in data collection. Care providers administering the intervention were aware of group assignment due to the nature of the treatment, but the outcome assessors and data analysts remained blinded until database confinement</w:t>
      </w:r>
    </w:p>
    <w:p w:rsidR="00A5381F" w:rsidRPr="00544B14" w:rsidRDefault="00633060" w:rsidP="004323E7">
      <w:pPr>
        <w:spacing w:before="240" w:line="360" w:lineRule="auto"/>
        <w:ind w:firstLine="720"/>
        <w:jc w:val="both"/>
      </w:pPr>
      <w:r w:rsidRPr="00544B14">
        <w:t>Few negative impacts were seen, such as soreness and stiffness in 16 percent of instances (n=9) in the entire injected region after the effe</w:t>
      </w:r>
      <w:r w:rsidR="00036875" w:rsidRPr="00544B14">
        <w:t xml:space="preserve">ct of local </w:t>
      </w:r>
      <w:proofErr w:type="spellStart"/>
      <w:r w:rsidR="00036875" w:rsidRPr="00544B14">
        <w:t>anaesthetic</w:t>
      </w:r>
      <w:proofErr w:type="spellEnd"/>
      <w:r w:rsidR="00036875" w:rsidRPr="00544B14">
        <w:t xml:space="preserve"> wore off</w:t>
      </w:r>
      <w:r w:rsidRPr="00544B14">
        <w:t>,</w:t>
      </w:r>
      <w:r w:rsidR="00036875" w:rsidRPr="00544B14">
        <w:t xml:space="preserve"> but it lasted</w:t>
      </w:r>
      <w:r w:rsidRPr="00544B14">
        <w:t xml:space="preserve"> only </w:t>
      </w:r>
      <w:r w:rsidR="00036875" w:rsidRPr="00544B14">
        <w:t xml:space="preserve">for </w:t>
      </w:r>
      <w:r w:rsidRPr="00544B14">
        <w:t>a few hours. On the follow-up visit</w:t>
      </w:r>
      <w:r w:rsidR="00176922">
        <w:t xml:space="preserve"> till 2 to 3</w:t>
      </w:r>
      <w:r w:rsidR="003F4E4C">
        <w:t xml:space="preserve"> months</w:t>
      </w:r>
      <w:r w:rsidRPr="00544B14">
        <w:t xml:space="preserve">, 9 patients </w:t>
      </w:r>
      <w:r w:rsidR="00CB37D6" w:rsidRPr="00544B14">
        <w:t>(18%) had wart recurrence.</w:t>
      </w:r>
      <w:r w:rsidR="00E10849" w:rsidRPr="00544B14">
        <w:t xml:space="preserve"> </w:t>
      </w:r>
      <w:r w:rsidR="00A66F05" w:rsidRPr="00544B14">
        <w:t>The SII and SI</w:t>
      </w:r>
      <w:r w:rsidR="00A66F05">
        <w:t>RI, CRP, ESR are summarized in (T</w:t>
      </w:r>
      <w:r w:rsidR="00A66F05" w:rsidRPr="00544B14">
        <w:t xml:space="preserve">able </w:t>
      </w:r>
      <w:r w:rsidR="00A66F05">
        <w:t>3)</w:t>
      </w:r>
      <w:r w:rsidR="00A66F05" w:rsidRPr="00544B14">
        <w:t>.</w:t>
      </w:r>
      <w:r w:rsidR="00A66F05">
        <w:t xml:space="preserve"> </w:t>
      </w:r>
      <w:r w:rsidR="00E10849" w:rsidRPr="00544B14">
        <w:t xml:space="preserve">Pretreatment  Neutrophils, </w:t>
      </w:r>
      <w:r w:rsidR="00036875" w:rsidRPr="00544B14">
        <w:t>hematocrit(</w:t>
      </w:r>
      <w:r w:rsidR="00E10849" w:rsidRPr="00544B14">
        <w:rPr>
          <w:bCs/>
        </w:rPr>
        <w:t>HCT</w:t>
      </w:r>
      <w:r w:rsidR="00036875" w:rsidRPr="00544B14">
        <w:rPr>
          <w:bCs/>
        </w:rPr>
        <w:t>) percentage</w:t>
      </w:r>
      <w:r w:rsidR="00E10849" w:rsidRPr="00544B14">
        <w:rPr>
          <w:bCs/>
        </w:rPr>
        <w:t xml:space="preserve">, platelets </w:t>
      </w:r>
      <w:r w:rsidR="00036875" w:rsidRPr="00544B14">
        <w:t>and lymphocyte</w:t>
      </w:r>
      <w:r w:rsidR="00E10849" w:rsidRPr="00544B14">
        <w:t xml:space="preserve"> count were significantly increased, while post treatment decline</w:t>
      </w:r>
      <w:r w:rsidR="0037463E" w:rsidRPr="00544B14">
        <w:t xml:space="preserve"> was highly significant (Table 3</w:t>
      </w:r>
      <w:r w:rsidR="00E10849" w:rsidRPr="00544B14">
        <w:t>).</w:t>
      </w:r>
      <w:r w:rsidR="003F1136" w:rsidRPr="00544B14">
        <w:t>Complete blood count</w:t>
      </w:r>
      <w:r w:rsidR="00A66F05">
        <w:t xml:space="preserve"> </w:t>
      </w:r>
      <w:r w:rsidR="003F1136" w:rsidRPr="00544B14">
        <w:t>(</w:t>
      </w:r>
      <w:r w:rsidRPr="00544B14">
        <w:t>CBC</w:t>
      </w:r>
      <w:r w:rsidR="003F1136" w:rsidRPr="00544B14">
        <w:t>)</w:t>
      </w:r>
      <w:r w:rsidRPr="00544B14">
        <w:t xml:space="preserve"> distinguished between the pre-treatment and post-treatment scenarios of warts in patients. After </w:t>
      </w:r>
      <w:proofErr w:type="spellStart"/>
      <w:r w:rsidRPr="00544B14">
        <w:t>intralesional</w:t>
      </w:r>
      <w:proofErr w:type="spellEnd"/>
      <w:r w:rsidR="00A5381F" w:rsidRPr="00544B14">
        <w:t xml:space="preserve"> </w:t>
      </w:r>
      <w:proofErr w:type="spellStart"/>
      <w:r w:rsidR="00515DA0">
        <w:t>cholcalceferol</w:t>
      </w:r>
      <w:proofErr w:type="spellEnd"/>
      <w:r w:rsidRPr="00544B14">
        <w:t xml:space="preserve"> therapy, HCT percent</w:t>
      </w:r>
      <w:r w:rsidR="003F1136" w:rsidRPr="00544B14">
        <w:t>age</w:t>
      </w:r>
      <w:r w:rsidRPr="00544B14">
        <w:t xml:space="preserve"> decreased from 40.51</w:t>
      </w:r>
      <w:r w:rsidR="003611C2" w:rsidRPr="00544B14">
        <w:t>±</w:t>
      </w:r>
      <w:r w:rsidRPr="00544B14">
        <w:t xml:space="preserve"> 0.56 to 36.51</w:t>
      </w:r>
      <w:r w:rsidR="003611C2" w:rsidRPr="00544B14">
        <w:t>±</w:t>
      </w:r>
      <w:r w:rsidRPr="00544B14">
        <w:t xml:space="preserve"> 0.21 and neutrophils count/L decreased from 65.04</w:t>
      </w:r>
      <w:r w:rsidR="003611C2" w:rsidRPr="00544B14">
        <w:t>±</w:t>
      </w:r>
      <w:r w:rsidRPr="00544B14">
        <w:t xml:space="preserve"> 0.118 to 55.8 </w:t>
      </w:r>
      <w:r w:rsidR="003611C2" w:rsidRPr="00544B14">
        <w:t>± 0.</w:t>
      </w:r>
      <w:r w:rsidRPr="00544B14">
        <w:t>56, both of which were within normal ranges (p= 0.00496 and p= 0.00001, respectively). While ESR, WBC, and lymphocyte counts were not significantly affected by viral infection (p=0.12, p=0.548, and p= 0.1</w:t>
      </w:r>
      <w:r w:rsidR="003611C2" w:rsidRPr="00544B14">
        <w:t xml:space="preserve">738, respectively), </w:t>
      </w:r>
      <w:proofErr w:type="gramStart"/>
      <w:r w:rsidR="003611C2" w:rsidRPr="00544B14">
        <w:t>The</w:t>
      </w:r>
      <w:proofErr w:type="gramEnd"/>
      <w:r w:rsidRPr="00544B14">
        <w:t xml:space="preserve"> monocytes </w:t>
      </w:r>
      <w:r w:rsidR="003611C2" w:rsidRPr="00544B14">
        <w:t xml:space="preserve">count </w:t>
      </w:r>
      <w:r w:rsidRPr="00544B14">
        <w:t xml:space="preserve">decreased considerably from 1090 </w:t>
      </w:r>
      <w:r w:rsidR="003611C2" w:rsidRPr="00544B14">
        <w:t xml:space="preserve">± </w:t>
      </w:r>
      <w:r w:rsidRPr="00544B14">
        <w:t>0.46 to 804</w:t>
      </w:r>
      <w:r w:rsidR="003611C2" w:rsidRPr="00544B14">
        <w:t>±</w:t>
      </w:r>
      <w:r w:rsidRPr="00544B14">
        <w:t xml:space="preserve"> 0.34, with a p value of 0.00031.</w:t>
      </w:r>
      <w:r w:rsidR="00A5381F" w:rsidRPr="00544B14">
        <w:t xml:space="preserve"> </w:t>
      </w:r>
    </w:p>
    <w:p w:rsidR="00633060" w:rsidRPr="00544B14" w:rsidRDefault="00774582" w:rsidP="004323E7">
      <w:pPr>
        <w:spacing w:before="240" w:line="360" w:lineRule="auto"/>
        <w:jc w:val="both"/>
        <w:rPr>
          <w:b/>
          <w:bCs/>
        </w:rPr>
      </w:pPr>
      <w:r w:rsidRPr="00544B14">
        <w:rPr>
          <w:b/>
          <w:bCs/>
        </w:rPr>
        <w:t>DISCUSSION</w:t>
      </w:r>
    </w:p>
    <w:p w:rsidR="0088614A" w:rsidRDefault="00633060" w:rsidP="004323E7">
      <w:pPr>
        <w:spacing w:before="240" w:line="360" w:lineRule="auto"/>
        <w:ind w:firstLine="720"/>
        <w:jc w:val="both"/>
      </w:pPr>
      <w:r w:rsidRPr="00544B14">
        <w:t>Twenty female</w:t>
      </w:r>
      <w:r w:rsidR="003F1136" w:rsidRPr="00544B14">
        <w:t>s</w:t>
      </w:r>
      <w:r w:rsidRPr="00544B14">
        <w:t xml:space="preserve"> and thirty male</w:t>
      </w:r>
      <w:r w:rsidR="003F1136" w:rsidRPr="00544B14">
        <w:t>s were</w:t>
      </w:r>
      <w:r w:rsidRPr="00544B14">
        <w:t xml:space="preserve"> included i</w:t>
      </w:r>
      <w:r w:rsidR="003F1136" w:rsidRPr="00544B14">
        <w:t>n the study. O</w:t>
      </w:r>
      <w:r w:rsidRPr="00544B14">
        <w:t>ur research included a larger percentage of female participants, which is consistent with th</w:t>
      </w:r>
      <w:r w:rsidR="003F7D5B" w:rsidRPr="00544B14">
        <w:t xml:space="preserve">e findings of </w:t>
      </w:r>
      <w:proofErr w:type="spellStart"/>
      <w:r w:rsidR="003F7D5B" w:rsidRPr="00544B14">
        <w:t>Khozeimeh</w:t>
      </w:r>
      <w:proofErr w:type="spellEnd"/>
      <w:r w:rsidR="003F7D5B" w:rsidRPr="00544B14">
        <w:t xml:space="preserve"> et al. and </w:t>
      </w:r>
      <w:r w:rsidR="00802012" w:rsidRPr="00544B14">
        <w:t>Sharma</w:t>
      </w:r>
      <w:r w:rsidR="003F7D5B" w:rsidRPr="00544B14">
        <w:t xml:space="preserve"> et al.</w:t>
      </w:r>
      <w:r w:rsidR="009428BA" w:rsidRPr="00544B14">
        <w:fldChar w:fldCharType="begin"/>
      </w:r>
      <w:r w:rsidR="00C21A41">
        <w:instrText xml:space="preserve"> ADDIN EN.CITE &lt;EndNote&gt;&lt;Cite&gt;&lt;Author&gt;Sharma&lt;/Author&gt;&lt;Year&gt;2023&lt;/Year&gt;&lt;RecNum&gt;297&lt;/RecNum&gt;&lt;DisplayText&gt;[21]&lt;/DisplayText&gt;&lt;record&gt;&lt;rec-number&gt;297&lt;/rec-number&gt;&lt;foreign-keys&gt;&lt;key app="EN" db-id="z22rvwxxzx0sz3ef5eux09s65fa0a9tvpx9e" timestamp="1706827309"&gt;297&lt;/key&gt;&lt;/foreign-keys&gt;&lt;ref-type name="Journal Article"&gt;17&lt;/ref-type&gt;&lt;contributors&gt;&lt;authors&gt;&lt;author&gt;Sharma, Manoj Kumar&lt;/author&gt;&lt;author&gt;Mohta, Alpana&lt;/author&gt;&lt;author&gt;Vyas, Kapil&lt;/author&gt;&lt;author&gt;Vijay, Atul %J Our Dermatology Online/Nasza Dermatologia Online&lt;/author&gt;&lt;/authors&gt;&lt;/contributors&gt;&lt;titles&gt;&lt;title&gt;Evaluation of the efficacy and safety of the intralesional purifi ed protein derivative of tuberculin versus intralesional vitamin D 3 for the management of recalcitrant warts&lt;/title&gt;&lt;/titles&gt;&lt;volume&gt;14&lt;/volume&gt;&lt;number&gt;1&lt;/number&gt;&lt;dates&gt;&lt;year&gt;2023&lt;/year&gt;&lt;/dates&gt;&lt;isbn&gt;2081-9390&lt;/isbn&gt;&lt;urls&gt;&lt;/urls&gt;&lt;/record&gt;&lt;/Cite&gt;&lt;/EndNote&gt;</w:instrText>
      </w:r>
      <w:r w:rsidR="009428BA" w:rsidRPr="00544B14">
        <w:fldChar w:fldCharType="separate"/>
      </w:r>
      <w:r w:rsidR="00C21A41">
        <w:rPr>
          <w:noProof/>
        </w:rPr>
        <w:t>[21]</w:t>
      </w:r>
      <w:r w:rsidR="009428BA" w:rsidRPr="00544B14">
        <w:fldChar w:fldCharType="end"/>
      </w:r>
      <w:r w:rsidRPr="00544B14">
        <w:t>. Warts are more common in women than in men, which may be consistent with the fact that females are more likely to be subjected to household related trauma and have lower immunity than the</w:t>
      </w:r>
      <w:r w:rsidR="003D4371" w:rsidRPr="00544B14">
        <w:t>ir male counterparts</w:t>
      </w:r>
      <w:r w:rsidR="0063648B">
        <w:t xml:space="preserve"> </w:t>
      </w:r>
      <w:r w:rsidR="009428BA" w:rsidRPr="00544B14">
        <w:fldChar w:fldCharType="begin"/>
      </w:r>
      <w:r w:rsidR="00C21A41">
        <w:instrText xml:space="preserve"> ADDIN EN.CITE &lt;EndNote&gt;&lt;Cite&gt;&lt;Author&gt;Abeck&lt;/Author&gt;&lt;Year&gt;2019&lt;/Year&gt;&lt;RecNum&gt;698&lt;/RecNum&gt;&lt;DisplayText&gt;[22]&lt;/DisplayText&gt;&lt;record&gt;&lt;rec-number&gt;698&lt;/rec-number&gt;&lt;foreign-keys&gt;&lt;key app="EN" db-id="9zza5fzr7v2598ezsf5xv0fx0raswrr9w00x" timestamp="1712559623"&gt;698&lt;/key&gt;&lt;/foreign-keys&gt;&lt;ref-type name="Journal Article"&gt;17&lt;/ref-type&gt;&lt;contributors&gt;&lt;authors&gt;&lt;author&gt;Abeck, Dietrich&lt;/author&gt;&lt;author&gt;Tetsch, Larissa&lt;/author&gt;&lt;author&gt;Lüftl, Matthias&lt;/author&gt;&lt;author&gt;Biedermann, Tilo&lt;/author&gt;&lt;/authors&gt;&lt;/contributors&gt;&lt;titles&gt;&lt;title&gt;Extragenital cutaneous warts–clinical presentation, diagnosis and treatment&lt;/title&gt;&lt;secondary-title&gt;JDDG: Journal der Deutschen Dermatologischen Gesellschaft&lt;/secondary-title&gt;&lt;/titles&gt;&lt;periodical&gt;&lt;full-title&gt;JDDG: Journal der Deutschen Dermatologischen Gesellschaft&lt;/full-title&gt;&lt;/periodical&gt;&lt;pages&gt;613-634&lt;/pages&gt;&lt;volume&gt;17&lt;/volume&gt;&lt;number&gt;6&lt;/number&gt;&lt;dates&gt;&lt;year&gt;2019&lt;/year&gt;&lt;/dates&gt;&lt;isbn&gt;1610-0379&lt;/isbn&gt;&lt;urls&gt;&lt;/urls&gt;&lt;/record&gt;&lt;/Cite&gt;&lt;/EndNote&gt;</w:instrText>
      </w:r>
      <w:r w:rsidR="009428BA" w:rsidRPr="00544B14">
        <w:fldChar w:fldCharType="separate"/>
      </w:r>
      <w:r w:rsidR="00C21A41">
        <w:rPr>
          <w:noProof/>
        </w:rPr>
        <w:t>[22]</w:t>
      </w:r>
      <w:r w:rsidR="009428BA" w:rsidRPr="00544B14">
        <w:fldChar w:fldCharType="end"/>
      </w:r>
      <w:r w:rsidR="0052172B" w:rsidRPr="00544B14">
        <w:t>. The treatment's duration and place of effect were also noted. Warts that had been present for two to three months had the best response. It was discovered that 61.1% of the single warts and 43.8% of the multiple warts had recovered (Table 1)</w:t>
      </w:r>
      <w:r w:rsidR="0063648B">
        <w:t xml:space="preserve"> as also mentioned by </w:t>
      </w:r>
      <w:proofErr w:type="spellStart"/>
      <w:r w:rsidR="00BE3B60" w:rsidRPr="00544B14">
        <w:t>Valhovic</w:t>
      </w:r>
      <w:proofErr w:type="spellEnd"/>
      <w:r w:rsidR="0063648B">
        <w:t xml:space="preserve"> </w:t>
      </w:r>
      <w:r w:rsidR="009428BA" w:rsidRPr="00544B14">
        <w:fldChar w:fldCharType="begin"/>
      </w:r>
      <w:r w:rsidR="00C21A41">
        <w:instrText xml:space="preserve"> ADDIN EN.CITE &lt;EndNote&gt;&lt;Cite&gt;&lt;Author&gt;Vlahovic&lt;/Author&gt;&lt;Year&gt;2016&lt;/Year&gt;&lt;RecNum&gt;699&lt;/RecNum&gt;&lt;DisplayText&gt;[23]&lt;/DisplayText&gt;&lt;record&gt;&lt;rec-number&gt;699&lt;/rec-number&gt;&lt;foreign-keys&gt;&lt;key app="EN" db-id="9zza5fzr7v2598ezsf5xv0fx0raswrr9w00x" timestamp="1712559733"&gt;699&lt;/key&gt;&lt;/foreign-keys&gt;&lt;ref-type name="Journal Article"&gt;17&lt;/ref-type&gt;&lt;contributors&gt;&lt;authors&gt;&lt;author&gt;Vlahovic, Tracey C&lt;/author&gt;&lt;author&gt;Khan, M Tariq&lt;/author&gt;&lt;/authors&gt;&lt;/contributors&gt;&lt;titles&gt;&lt;title&gt;The human papillomavirus and its role in plantar warts: a comprehensive review of diagnosis and management&lt;/title&gt;&lt;secondary-title&gt;Clinics in Podiatric Medicine and Surgery&lt;/secondary-title&gt;&lt;/titles&gt;&lt;periodical&gt;&lt;full-title&gt;Clinics in Podiatric Medicine and Surgery&lt;/full-title&gt;&lt;/periodical&gt;&lt;pages&gt;337-353&lt;/pages&gt;&lt;volume&gt;33&lt;/volume&gt;&lt;number&gt;3&lt;/number&gt;&lt;dates&gt;&lt;year&gt;2016&lt;/year&gt;&lt;/dates&gt;&lt;isbn&gt;0891-8422&lt;/isbn&gt;&lt;urls&gt;&lt;/urls&gt;&lt;/record&gt;&lt;/Cite&gt;&lt;/EndNote&gt;</w:instrText>
      </w:r>
      <w:r w:rsidR="009428BA" w:rsidRPr="00544B14">
        <w:fldChar w:fldCharType="separate"/>
      </w:r>
      <w:r w:rsidR="00C21A41">
        <w:rPr>
          <w:noProof/>
        </w:rPr>
        <w:t>[23]</w:t>
      </w:r>
      <w:r w:rsidR="009428BA" w:rsidRPr="00544B14">
        <w:fldChar w:fldCharType="end"/>
      </w:r>
      <w:r w:rsidR="0052172B" w:rsidRPr="00544B14">
        <w:t>.</w:t>
      </w:r>
    </w:p>
    <w:p w:rsidR="00FE3BD5" w:rsidRPr="00544B14" w:rsidRDefault="00E42747" w:rsidP="004323E7">
      <w:pPr>
        <w:spacing w:before="240" w:line="360" w:lineRule="auto"/>
        <w:ind w:firstLine="720"/>
        <w:jc w:val="both"/>
      </w:pPr>
      <w:r>
        <w:lastRenderedPageBreak/>
        <w:t>Our research reveale</w:t>
      </w:r>
      <w:r w:rsidR="00633060" w:rsidRPr="00544B14">
        <w:t xml:space="preserve">d that warts were more prevalent on the soles of the feet rather than the palms of the hands, perhaps owing to factors such as the habit of walking barefoot, </w:t>
      </w:r>
      <w:r w:rsidR="002F27E7" w:rsidRPr="00544B14">
        <w:t>dusty carpets and rugs (Figure 2</w:t>
      </w:r>
      <w:r w:rsidR="00633060" w:rsidRPr="00544B14">
        <w:t>). Because of their thicker skin, feet are more vulnerable to injury and have a</w:t>
      </w:r>
      <w:r w:rsidR="003F7D5B" w:rsidRPr="00544B14">
        <w:t xml:space="preserve"> slower rate of self-healing</w:t>
      </w:r>
      <w:r w:rsidR="0063648B">
        <w:t xml:space="preserve"> </w:t>
      </w:r>
      <w:r w:rsidR="009428BA" w:rsidRPr="00544B14">
        <w:fldChar w:fldCharType="begin"/>
      </w:r>
      <w:r w:rsidR="00C21A41">
        <w:instrText xml:space="preserve"> ADDIN EN.CITE &lt;EndNote&gt;&lt;Cite&gt;&lt;Author&gt;Kareem&lt;/Author&gt;&lt;Year&gt;2019&lt;/Year&gt;&lt;RecNum&gt;35&lt;/RecNum&gt;&lt;DisplayText&gt;[24]&lt;/DisplayText&gt;&lt;record&gt;&lt;rec-number&gt;35&lt;/rec-number&gt;&lt;foreign-keys&gt;&lt;key app="EN" db-id="s5sx9t5vovza04ervxhppdxdpddvedwewxwf" timestamp="1669705252"&gt;35&lt;/key&gt;&lt;/foreign-keys&gt;&lt;ref-type name="Journal Article"&gt;17&lt;/ref-type&gt;&lt;contributors&gt;&lt;authors&gt;&lt;author&gt;Kareem, I. M. A.&lt;/author&gt;&lt;author&gt;Ibrahim, I. M.&lt;/author&gt;&lt;author&gt;Mohammed, S. F. F.&lt;/author&gt;&lt;author&gt;Ahmed, A. A.&lt;/author&gt;&lt;/authors&gt;&lt;/contributors&gt;&lt;auth-address&gt;Department of Dermatology and Venereology Faculty of Medicine, Al- Azhar University, Cairo, Egypt.&lt;/auth-address&gt;&lt;titles&gt;&lt;title&gt;Effectiveness of intralesional vitamin D(3) injection in the treatment of common warts: Single-blinded placebo-controlled study&lt;/title&gt;&lt;secondary-title&gt;Dermatol Ther&lt;/secondary-title&gt;&lt;/titles&gt;&lt;periodical&gt;&lt;full-title&gt;Dermatol Ther&lt;/full-title&gt;&lt;/periodical&gt;&lt;pages&gt;e12882&lt;/pages&gt;&lt;volume&gt;32&lt;/volume&gt;&lt;number&gt;3&lt;/number&gt;&lt;edition&gt;20190416&lt;/edition&gt;&lt;keywords&gt;&lt;keyword&gt;Adolescent&lt;/keyword&gt;&lt;keyword&gt;Adult&lt;/keyword&gt;&lt;keyword&gt;Child&lt;/keyword&gt;&lt;keyword&gt;Cholecalciferol/*administration &amp;amp; dosage/adverse effects&lt;/keyword&gt;&lt;keyword&gt;Double-Blind Method&lt;/keyword&gt;&lt;keyword&gt;Female&lt;/keyword&gt;&lt;keyword&gt;Humans&lt;/keyword&gt;&lt;keyword&gt;Injections, Intralesional&lt;/keyword&gt;&lt;keyword&gt;Male&lt;/keyword&gt;&lt;keyword&gt;Middle Aged&lt;/keyword&gt;&lt;keyword&gt;Warts/drug therapy&lt;/keyword&gt;&lt;keyword&gt;Young Adult&lt;/keyword&gt;&lt;keyword&gt;verruca&lt;/keyword&gt;&lt;keyword&gt;vitamin D&lt;/keyword&gt;&lt;keyword&gt;warts&lt;/keyword&gt;&lt;/keywords&gt;&lt;dates&gt;&lt;year&gt;2019&lt;/year&gt;&lt;pub-dates&gt;&lt;date&gt;May&lt;/date&gt;&lt;/pub-dates&gt;&lt;/dates&gt;&lt;isbn&gt;1529-8019 (Electronic)&amp;#xD;1396-0296 (Linking)&lt;/isbn&gt;&lt;accession-num&gt;30920098&lt;/accession-num&gt;&lt;urls&gt;&lt;related-urls&gt;&lt;url&gt;https://www.ncbi.nlm.nih.gov/pubmed/30920098&lt;/url&gt;&lt;/related-urls&gt;&lt;/urls&gt;&lt;electronic-resource-num&gt;10.1111/dth.12882&lt;/electronic-resource-num&gt;&lt;/record&gt;&lt;/Cite&gt;&lt;/EndNote&gt;</w:instrText>
      </w:r>
      <w:r w:rsidR="009428BA" w:rsidRPr="00544B14">
        <w:fldChar w:fldCharType="separate"/>
      </w:r>
      <w:r w:rsidR="00C21A41">
        <w:rPr>
          <w:noProof/>
        </w:rPr>
        <w:t>[24]</w:t>
      </w:r>
      <w:r w:rsidR="009428BA" w:rsidRPr="00544B14">
        <w:fldChar w:fldCharType="end"/>
      </w:r>
      <w:r w:rsidR="00DE34A4" w:rsidRPr="00544B14">
        <w:t xml:space="preserve">. </w:t>
      </w:r>
      <w:r w:rsidR="00633060" w:rsidRPr="00544B14">
        <w:t>There was a statistically significant difference between warts lasting six and nine weeks (p=0.</w:t>
      </w:r>
      <w:r w:rsidR="00633060" w:rsidRPr="002A76BE">
        <w:t>008), whereas warts lasting 3.4 months (p=0.001) were found in the present inves</w:t>
      </w:r>
      <w:r w:rsidR="002F27E7" w:rsidRPr="002A76BE">
        <w:t>tigation (Table 2</w:t>
      </w:r>
      <w:r w:rsidR="003F7D5B" w:rsidRPr="002A76BE">
        <w:t xml:space="preserve">). </w:t>
      </w:r>
      <w:proofErr w:type="spellStart"/>
      <w:r w:rsidR="003F7D5B" w:rsidRPr="002A76BE">
        <w:t>Raghukumar</w:t>
      </w:r>
      <w:proofErr w:type="spellEnd"/>
      <w:r w:rsidR="003F7D5B" w:rsidRPr="002A76BE">
        <w:t xml:space="preserve"> et al.</w:t>
      </w:r>
      <w:r w:rsidR="00633060" w:rsidRPr="002A76BE">
        <w:t xml:space="preserve"> reported a 14</w:t>
      </w:r>
      <w:r w:rsidR="002A76BE" w:rsidRPr="002A76BE">
        <w:t xml:space="preserve"> to12 </w:t>
      </w:r>
      <w:r w:rsidR="00633060" w:rsidRPr="002A76BE">
        <w:t>month average for his study</w:t>
      </w:r>
      <w:r w:rsidR="00206BE3" w:rsidRPr="002A76BE">
        <w:t xml:space="preserve">. </w:t>
      </w:r>
      <w:r w:rsidR="00633060" w:rsidRPr="002A76BE">
        <w:t>In the same way, 11 sessions exhibited extremely significant outcomes (p= 0.001) in comparison to 23 sessions (p=0.008) and 8</w:t>
      </w:r>
      <w:r w:rsidR="00633060" w:rsidRPr="00544B14">
        <w:t xml:space="preserve"> sessions with (p=0.012) of intra</w:t>
      </w:r>
      <w:r>
        <w:t>-</w:t>
      </w:r>
      <w:r w:rsidR="00633060" w:rsidRPr="00544B14">
        <w:t>lesion</w:t>
      </w:r>
      <w:r>
        <w:t xml:space="preserve"> </w:t>
      </w:r>
      <w:proofErr w:type="spellStart"/>
      <w:r>
        <w:t>cholcalciferol</w:t>
      </w:r>
      <w:proofErr w:type="spellEnd"/>
      <w:r w:rsidR="00774582" w:rsidRPr="00544B14">
        <w:t xml:space="preserve"> administration (Table </w:t>
      </w:r>
      <w:r w:rsidR="002F27E7" w:rsidRPr="00544B14">
        <w:t>2</w:t>
      </w:r>
      <w:r w:rsidR="00774582" w:rsidRPr="00544B14">
        <w:t>).</w:t>
      </w:r>
      <w:r w:rsidR="0088614A">
        <w:t xml:space="preserve"> In cur</w:t>
      </w:r>
      <w:r>
        <w:t>r</w:t>
      </w:r>
      <w:r w:rsidR="0088614A">
        <w:t>ent</w:t>
      </w:r>
      <w:r w:rsidR="00633060" w:rsidRPr="00544B14">
        <w:t xml:space="preserve"> research, we compared percentage decrease in warts before and after intra</w:t>
      </w:r>
      <w:r>
        <w:t>-</w:t>
      </w:r>
      <w:r w:rsidRPr="00544B14">
        <w:t>lesion</w:t>
      </w:r>
      <w:r w:rsidR="00633060" w:rsidRPr="00544B14">
        <w:t xml:space="preserve"> injections; therapy was </w:t>
      </w:r>
      <w:r w:rsidR="003F1136" w:rsidRPr="00544B14">
        <w:t xml:space="preserve">labelled effective if there was a reduction of </w:t>
      </w:r>
      <w:r w:rsidR="00633060" w:rsidRPr="00544B14">
        <w:t xml:space="preserve">more than </w:t>
      </w:r>
      <w:r w:rsidR="003F1136" w:rsidRPr="00544B14">
        <w:t xml:space="preserve">32 instances (75-100%) </w:t>
      </w:r>
      <w:r w:rsidR="00633060" w:rsidRPr="00544B14">
        <w:t>in</w:t>
      </w:r>
      <w:r w:rsidR="002F27E7" w:rsidRPr="00544B14">
        <w:t xml:space="preserve"> warts after 6 months</w:t>
      </w:r>
      <w:r w:rsidR="00633060" w:rsidRPr="00544B14">
        <w:t>. Treatment was shown to be effective in 84% of cases, with considerable outcomes (Tab</w:t>
      </w:r>
      <w:r w:rsidR="003F7D5B" w:rsidRPr="00544B14">
        <w:t xml:space="preserve">le 2). Similarly, </w:t>
      </w:r>
      <w:proofErr w:type="spellStart"/>
      <w:r w:rsidR="003F7D5B" w:rsidRPr="00544B14">
        <w:t>Aktas</w:t>
      </w:r>
      <w:proofErr w:type="spellEnd"/>
      <w:r w:rsidR="003F7D5B" w:rsidRPr="00544B14">
        <w:t xml:space="preserve"> et al.</w:t>
      </w:r>
      <w:r w:rsidR="00633060" w:rsidRPr="00544B14">
        <w:t xml:space="preserve"> found an 80% success rate in treating warts with 20mg/ml at a 4-week </w:t>
      </w:r>
      <w:r w:rsidR="00616679" w:rsidRPr="00544B14">
        <w:t xml:space="preserve">interval. Both </w:t>
      </w:r>
      <w:proofErr w:type="spellStart"/>
      <w:r w:rsidR="00616679" w:rsidRPr="00544B14">
        <w:t>Khozeimeh</w:t>
      </w:r>
      <w:proofErr w:type="spellEnd"/>
      <w:r w:rsidR="00616679" w:rsidRPr="00544B14">
        <w:t xml:space="preserve"> et al.</w:t>
      </w:r>
      <w:r w:rsidR="00802012" w:rsidRPr="00544B14">
        <w:t xml:space="preserve"> and Halim et al</w:t>
      </w:r>
      <w:r w:rsidR="009428BA" w:rsidRPr="00544B14">
        <w:fldChar w:fldCharType="begin"/>
      </w:r>
      <w:r w:rsidR="00C21A41">
        <w:instrText xml:space="preserve"> ADDIN EN.CITE &lt;EndNote&gt;&lt;Cite&gt;&lt;Author&gt;Halim&lt;/Author&gt;&lt;Year&gt;2023&lt;/Year&gt;&lt;RecNum&gt;298&lt;/RecNum&gt;&lt;DisplayText&gt;[25]&lt;/DisplayText&gt;&lt;record&gt;&lt;rec-number&gt;298&lt;/rec-number&gt;&lt;foreign-keys&gt;&lt;key app="EN" db-id="z22rvwxxzx0sz3ef5eux09s65fa0a9tvpx9e" timestamp="1706827523"&gt;298&lt;/key&gt;&lt;/foreign-keys&gt;&lt;ref-type name="Journal Article"&gt;17&lt;/ref-type&gt;&lt;contributors&gt;&lt;authors&gt;&lt;author&gt;Halim, Halim Maher&lt;/author&gt;&lt;author&gt;Ahmed, Sahar Fathy Abd Elshafy&lt;/author&gt;&lt;author&gt;Eyada, Moustafa MK %J International journal of STD&lt;/author&gt;&lt;author&gt;AIDS&lt;/author&gt;&lt;/authors&gt;&lt;/contributors&gt;&lt;titles&gt;&lt;title&gt;Effectiveness and safety of topical application of diphenylcyclopropenone versus podophyllin in treatment of genital warts&lt;/title&gt;&lt;/titles&gt;&lt;pages&gt;09564624231169330&lt;/pages&gt;&lt;dates&gt;&lt;year&gt;2023&lt;/year&gt;&lt;/dates&gt;&lt;isbn&gt;0956-4624&lt;/isbn&gt;&lt;urls&gt;&lt;/urls&gt;&lt;/record&gt;&lt;/Cite&gt;&lt;/EndNote&gt;</w:instrText>
      </w:r>
      <w:r w:rsidR="009428BA" w:rsidRPr="00544B14">
        <w:fldChar w:fldCharType="separate"/>
      </w:r>
      <w:r w:rsidR="00C21A41">
        <w:rPr>
          <w:noProof/>
        </w:rPr>
        <w:t>[25]</w:t>
      </w:r>
      <w:r w:rsidR="009428BA" w:rsidRPr="00544B14">
        <w:fldChar w:fldCharType="end"/>
      </w:r>
      <w:r w:rsidR="00633060" w:rsidRPr="00544B14">
        <w:t xml:space="preserve"> found no statistically significant difference between </w:t>
      </w:r>
      <w:proofErr w:type="spellStart"/>
      <w:r w:rsidR="00633060" w:rsidRPr="00544B14">
        <w:t>intralesional</w:t>
      </w:r>
      <w:proofErr w:type="spellEnd"/>
      <w:r w:rsidR="00633060" w:rsidRPr="00544B14">
        <w:t xml:space="preserve"> </w:t>
      </w:r>
      <w:r w:rsidR="00B45180">
        <w:t>Cholecalciferol</w:t>
      </w:r>
      <w:r w:rsidR="00633060" w:rsidRPr="00544B14">
        <w:t xml:space="preserve"> and ablative therapy in their clinical studies. </w:t>
      </w:r>
      <w:r w:rsidR="00B45180">
        <w:t>Cholecalciferol</w:t>
      </w:r>
      <w:r w:rsidR="00E55EDD">
        <w:t xml:space="preserve"> demonstrated to be effective when taken every two weeks for a maximum of four to six weeks treatments</w:t>
      </w:r>
      <w:r w:rsidR="009428BA" w:rsidRPr="00544B14">
        <w:fldChar w:fldCharType="begin"/>
      </w:r>
      <w:r w:rsidR="00C21A41">
        <w:instrText xml:space="preserve"> ADDIN EN.CITE &lt;EndNote&gt;&lt;Cite&gt;&lt;Author&gt;Jakhar&lt;/Author&gt;&lt;Year&gt;2019&lt;/Year&gt;&lt;RecNum&gt;39&lt;/RecNum&gt;&lt;DisplayText&gt;[26]&lt;/DisplayText&gt;&lt;record&gt;&lt;rec-number&gt;39&lt;/rec-number&gt;&lt;foreign-keys&gt;&lt;key app="EN" db-id="s5sx9t5vovza04ervxhppdxdpddvedwewxwf" timestamp="1669705936"&gt;39&lt;/key&gt;&lt;/foreign-keys&gt;&lt;ref-type name="Journal Article"&gt;17&lt;/ref-type&gt;&lt;contributors&gt;&lt;authors&gt;&lt;author&gt;Jakhar, D.&lt;/author&gt;&lt;author&gt;Kaur, I.&lt;/author&gt;&lt;author&gt;Misri, R.&lt;/author&gt;&lt;/authors&gt;&lt;/contributors&gt;&lt;auth-address&gt;Department of Dermatology, NDMC Medical College and Hindu Rao Hospital, New Delhi, India. Electronic address: dr.deepakjakhar@yahoo.in.&amp;#xD;Department of Dermatology and STD, ESI-PGIMSR, New Delhi, India.&amp;#xD;Department of Dermatology, NDMC Medical College and Hindu Rao Hospital, New Delhi, India.&lt;/auth-address&gt;&lt;titles&gt;&lt;title&gt;Intralesional vitamin D3 in periungual warts&lt;/title&gt;&lt;secondary-title&gt;J Am Acad Dermatol&lt;/secondary-title&gt;&lt;/titles&gt;&lt;periodical&gt;&lt;full-title&gt;J Am Acad Dermatol&lt;/full-title&gt;&lt;/periodical&gt;&lt;pages&gt;e111-e112&lt;/pages&gt;&lt;volume&gt;80&lt;/volume&gt;&lt;number&gt;5&lt;/number&gt;&lt;edition&gt;20181114&lt;/edition&gt;&lt;keywords&gt;&lt;keyword&gt;Cholecalciferol/*administration &amp;amp; dosage&lt;/keyword&gt;&lt;keyword&gt;Humans&lt;/keyword&gt;&lt;keyword&gt;Immunotherapy&lt;/keyword&gt;&lt;keyword&gt;Injections, Intralesional&lt;/keyword&gt;&lt;keyword&gt;Nail Diseases/*drug therapy&lt;/keyword&gt;&lt;keyword&gt;Vitamins/*administration &amp;amp; dosage&lt;/keyword&gt;&lt;keyword&gt;Warts/*drug therapy&lt;/keyword&gt;&lt;/keywords&gt;&lt;dates&gt;&lt;year&gt;2019&lt;/year&gt;&lt;pub-dates&gt;&lt;date&gt;May&lt;/date&gt;&lt;/pub-dates&gt;&lt;/dates&gt;&lt;isbn&gt;1097-6787 (Electronic)&amp;#xD;0190-9622 (Linking)&lt;/isbn&gt;&lt;accession-num&gt;30447324&lt;/accession-num&gt;&lt;urls&gt;&lt;related-urls&gt;&lt;url&gt;https://www.ncbi.nlm.nih.gov/pubmed/30447324&lt;/url&gt;&lt;/related-urls&gt;&lt;/urls&gt;&lt;electronic-resource-num&gt;10.1016/j.jaad.2018.11.007&lt;/electronic-resource-num&gt;&lt;/record&gt;&lt;/Cite&gt;&lt;/EndNote&gt;</w:instrText>
      </w:r>
      <w:r w:rsidR="009428BA" w:rsidRPr="00544B14">
        <w:fldChar w:fldCharType="separate"/>
      </w:r>
      <w:r w:rsidR="00C21A41">
        <w:rPr>
          <w:noProof/>
        </w:rPr>
        <w:t>[26]</w:t>
      </w:r>
      <w:r w:rsidR="009428BA" w:rsidRPr="00544B14">
        <w:fldChar w:fldCharType="end"/>
      </w:r>
      <w:r w:rsidR="00633060" w:rsidRPr="00544B14">
        <w:t xml:space="preserve">. Sixty-one percent of the 22 single and 28 multiple warts that were found recovered (Table </w:t>
      </w:r>
      <w:r w:rsidR="002F27E7" w:rsidRPr="00544B14">
        <w:t>2</w:t>
      </w:r>
      <w:r w:rsidR="00096051">
        <w:t xml:space="preserve">). </w:t>
      </w:r>
      <w:proofErr w:type="spellStart"/>
      <w:r w:rsidR="00096051">
        <w:t>Shaldoum</w:t>
      </w:r>
      <w:proofErr w:type="spellEnd"/>
      <w:r w:rsidR="00096051">
        <w:t xml:space="preserve"> et al </w:t>
      </w:r>
      <w:r w:rsidR="009428BA" w:rsidRPr="00544B14">
        <w:fldChar w:fldCharType="begin"/>
      </w:r>
      <w:r w:rsidR="00C21A41">
        <w:instrText xml:space="preserve"> ADDIN EN.CITE &lt;EndNote&gt;&lt;Cite&gt;&lt;Author&gt;Shaldoum&lt;/Author&gt;&lt;Year&gt;2020&lt;/Year&gt;&lt;RecNum&gt;40&lt;/RecNum&gt;&lt;DisplayText&gt;[27]&lt;/DisplayText&gt;&lt;record&gt;&lt;rec-number&gt;40&lt;/rec-number&gt;&lt;foreign-keys&gt;&lt;key app="EN" db-id="s5sx9t5vovza04ervxhppdxdpddvedwewxwf" timestamp="1669706042"&gt;40&lt;/key&gt;&lt;/foreign-keys&gt;&lt;ref-type name="Journal Article"&gt;17&lt;/ref-type&gt;&lt;contributors&gt;&lt;authors&gt;&lt;author&gt;Shaldoum, D. R.&lt;/author&gt;&lt;author&gt;Hassan, G. F. R.&lt;/author&gt;&lt;author&gt;El Maadawy, E. H.&lt;/author&gt;&lt;author&gt;El-Maghraby, G. M.&lt;/author&gt;&lt;/authors&gt;&lt;/contributors&gt;&lt;auth-address&gt;MBBCh. Faculty of medicine, Tanta University.&amp;#xD;Dermatology and Venereology, Faculty of medicine, Tanta University, Tanta, Egypt.&amp;#xD;Pharmaceutical Technology, Faculty of pharmacy, Tanta University, Tanta, Egypt.&lt;/auth-address&gt;&lt;titles&gt;&lt;title&gt;Comparative clinical study of the efficacy of intralesional MMR vaccine vs intralesional vitamin D injection in treatment of warts&lt;/title&gt;&lt;secondary-title&gt;J Cosmet Dermatol&lt;/secondary-title&gt;&lt;/titles&gt;&lt;periodical&gt;&lt;full-title&gt;J Cosmet Dermatol&lt;/full-title&gt;&lt;/periodical&gt;&lt;pages&gt;2033-2040&lt;/pages&gt;&lt;volume&gt;19&lt;/volume&gt;&lt;number&gt;8&lt;/number&gt;&lt;edition&gt;20200111&lt;/edition&gt;&lt;keywords&gt;&lt;keyword&gt;Humans&lt;/keyword&gt;&lt;keyword&gt;Injections, Intralesional&lt;/keyword&gt;&lt;keyword&gt;*Measles-Mumps-Rubella Vaccine/therapeutic use&lt;/keyword&gt;&lt;keyword&gt;Treatment Outcome&lt;/keyword&gt;&lt;keyword&gt;Vitamin D&lt;/keyword&gt;&lt;keyword&gt;Vitamins&lt;/keyword&gt;&lt;keyword&gt;*Warts/drug therapy&lt;/keyword&gt;&lt;keyword&gt;Mmr&lt;/keyword&gt;&lt;keyword&gt;treatment&lt;/keyword&gt;&lt;keyword&gt;warts&lt;/keyword&gt;&lt;/keywords&gt;&lt;dates&gt;&lt;year&gt;2020&lt;/year&gt;&lt;pub-dates&gt;&lt;date&gt;Aug&lt;/date&gt;&lt;/pub-dates&gt;&lt;/dates&gt;&lt;isbn&gt;1473-2165 (Electronic)&amp;#xD;1473-2130 (Linking)&lt;/isbn&gt;&lt;accession-num&gt;31925891&lt;/accession-num&gt;&lt;urls&gt;&lt;related-urls&gt;&lt;url&gt;https://www.ncbi.nlm.nih.gov/pubmed/31925891&lt;/url&gt;&lt;/related-urls&gt;&lt;/urls&gt;&lt;electronic-resource-num&gt;10.1111/jocd.13272&lt;/electronic-resource-num&gt;&lt;/record&gt;&lt;/Cite&gt;&lt;/EndNote&gt;</w:instrText>
      </w:r>
      <w:r w:rsidR="009428BA" w:rsidRPr="00544B14">
        <w:fldChar w:fldCharType="separate"/>
      </w:r>
      <w:r w:rsidR="00C21A41">
        <w:rPr>
          <w:noProof/>
        </w:rPr>
        <w:t>[27]</w:t>
      </w:r>
      <w:r w:rsidR="009428BA" w:rsidRPr="00544B14">
        <w:fldChar w:fldCharType="end"/>
      </w:r>
      <w:r w:rsidR="00633060" w:rsidRPr="00544B14">
        <w:t xml:space="preserve"> </w:t>
      </w:r>
      <w:r w:rsidR="00096051" w:rsidRPr="00544B14">
        <w:t>Also</w:t>
      </w:r>
      <w:r w:rsidR="00633060" w:rsidRPr="00544B14">
        <w:t xml:space="preserve"> observed a full response with </w:t>
      </w:r>
      <w:r w:rsidR="00B45180">
        <w:t>Cholecalciferol</w:t>
      </w:r>
      <w:r w:rsidR="00633060" w:rsidRPr="00544B14">
        <w:t xml:space="preserve"> in 60% of patients with multiple warts </w:t>
      </w:r>
      <w:r w:rsidR="0001619B" w:rsidRPr="00544B14">
        <w:t>were administered at 3-week spacing for an aggregate of six sessions, with no effect observed in 6.67% of patients.</w:t>
      </w:r>
      <w:r w:rsidR="00E55EDD">
        <w:t xml:space="preserve"> </w:t>
      </w:r>
      <w:r w:rsidR="00633060" w:rsidRPr="00544B14">
        <w:t xml:space="preserve">A discrepancy between the findings </w:t>
      </w:r>
      <w:r w:rsidR="00616679" w:rsidRPr="00544B14">
        <w:t xml:space="preserve">of </w:t>
      </w:r>
      <w:proofErr w:type="spellStart"/>
      <w:r w:rsidR="00616679" w:rsidRPr="00544B14">
        <w:t>Raghukumar</w:t>
      </w:r>
      <w:proofErr w:type="spellEnd"/>
      <w:r w:rsidR="00096051">
        <w:t xml:space="preserve"> et al,</w:t>
      </w:r>
      <w:r w:rsidR="00E55EDD">
        <w:t xml:space="preserve"> and this research,</w:t>
      </w:r>
      <w:r w:rsidR="00633060" w:rsidRPr="00544B14">
        <w:t xml:space="preserve"> may be due to </w:t>
      </w:r>
      <w:r w:rsidR="00616679" w:rsidRPr="00544B14">
        <w:t xml:space="preserve">the fact that </w:t>
      </w:r>
      <w:proofErr w:type="spellStart"/>
      <w:r w:rsidR="00616679" w:rsidRPr="00544B14">
        <w:t>Raghukumar</w:t>
      </w:r>
      <w:proofErr w:type="spellEnd"/>
      <w:r w:rsidR="00616679" w:rsidRPr="00544B14">
        <w:t xml:space="preserve"> et al.</w:t>
      </w:r>
      <w:r w:rsidR="00633060" w:rsidRPr="00544B14">
        <w:t xml:space="preserve"> used a higher dosage (15g/ml) and a longer treatmen</w:t>
      </w:r>
      <w:r w:rsidR="00E55EDD">
        <w:t>t period (four sessions), while</w:t>
      </w:r>
      <w:r w:rsidR="00633060" w:rsidRPr="00544B14">
        <w:t xml:space="preserve"> lower dosage (10mg/ml) and a shorter treatment period (two weeks)</w:t>
      </w:r>
      <w:r w:rsidR="00E55EDD">
        <w:t xml:space="preserve"> were employed in current research</w:t>
      </w:r>
      <w:r w:rsidR="00633060" w:rsidRPr="00544B14">
        <w:t xml:space="preserve">. </w:t>
      </w:r>
      <w:r w:rsidR="00E55EDD">
        <w:t xml:space="preserve">There were very transient side effects, such as soreness after injecting </w:t>
      </w:r>
      <w:r w:rsidR="00B45180">
        <w:t>Cholecalciferol</w:t>
      </w:r>
      <w:r w:rsidR="00E55EDD">
        <w:t xml:space="preserve"> intralesionally in 9 individuals (Table 1) as comparable with various studies</w:t>
      </w:r>
      <w:r w:rsidR="007A3268">
        <w:t xml:space="preserve"> </w:t>
      </w:r>
      <w:r w:rsidR="009428BA" w:rsidRPr="00544B14">
        <w:fldChar w:fldCharType="begin"/>
      </w:r>
      <w:r w:rsidR="00C21A41">
        <w:instrText xml:space="preserve"> ADDIN EN.CITE &lt;EndNote&gt;&lt;Cite&gt;&lt;Author&gt;Abd El-Magid&lt;/Author&gt;&lt;Year&gt;2021&lt;/Year&gt;&lt;RecNum&gt;41&lt;/RecNum&gt;&lt;DisplayText&gt;[28]&lt;/DisplayText&gt;&lt;record&gt;&lt;rec-number&gt;41&lt;/rec-number&gt;&lt;foreign-keys&gt;&lt;key app="EN" db-id="s5sx9t5vovza04ervxhppdxdpddvedwewxwf" timestamp="1669706193"&gt;41&lt;/key&gt;&lt;/foreign-keys&gt;&lt;ref-type name="Journal Article"&gt;17&lt;/ref-type&gt;&lt;contributors&gt;&lt;authors&gt;&lt;author&gt;Abd El-Magid, W. M.&lt;/author&gt;&lt;author&gt;Nada, E. E. A.&lt;/author&gt;&lt;author&gt;Mossa, R. A.&lt;/author&gt;&lt;/authors&gt;&lt;/contributors&gt;&lt;auth-address&gt;Dermatology, Venereology and Andrology Department, Faculty of Medicine, Sohag University, Sohag, Egypt.&lt;/auth-address&gt;&lt;titles&gt;&lt;title&gt;Intralesional injection of vitamin D3 versus zinc sulfate 2% in treatment of plantar warts: a comparative study&lt;/title&gt;&lt;secondary-title&gt;J Dermatolog Treat&lt;/secondary-title&gt;&lt;/titles&gt;&lt;periodical&gt;&lt;full-title&gt;J Dermatolog Treat&lt;/full-title&gt;&lt;/periodical&gt;&lt;pages&gt;355-360&lt;/pages&gt;&lt;volume&gt;32&lt;/volume&gt;&lt;number&gt;3&lt;/number&gt;&lt;edition&gt;20190829&lt;/edition&gt;&lt;keywords&gt;&lt;keyword&gt;Adolescent&lt;/keyword&gt;&lt;keyword&gt;Adult&lt;/keyword&gt;&lt;keyword&gt;Child&lt;/keyword&gt;&lt;keyword&gt;Cholecalciferol/*therapeutic use&lt;/keyword&gt;&lt;keyword&gt;Humans&lt;/keyword&gt;&lt;keyword&gt;Injections, Intralesional&lt;/keyword&gt;&lt;keyword&gt;Male&lt;/keyword&gt;&lt;keyword&gt;Middle Aged&lt;/keyword&gt;&lt;keyword&gt;Treatment Outcome&lt;/keyword&gt;&lt;keyword&gt;Warts/*drug therapy&lt;/keyword&gt;&lt;keyword&gt;Young Adult&lt;/keyword&gt;&lt;keyword&gt;Zinc Sulfate/*therapeutic use&lt;/keyword&gt;&lt;keyword&gt;Plantar warts&lt;/keyword&gt;&lt;keyword&gt;intralesional vitamin D3&lt;/keyword&gt;&lt;keyword&gt;intralesional zinc&lt;/keyword&gt;&lt;/keywords&gt;&lt;dates&gt;&lt;year&gt;2021&lt;/year&gt;&lt;pub-dates&gt;&lt;date&gt;May&lt;/date&gt;&lt;/pub-dates&gt;&lt;/dates&gt;&lt;isbn&gt;1471-1753 (Electronic)&amp;#xD;0954-6634 (Linking)&lt;/isbn&gt;&lt;accession-num&gt;31415213&lt;/accession-num&gt;&lt;urls&gt;&lt;related-urls&gt;&lt;url&gt;https://www.ncbi.nlm.nih.gov/pubmed/31415213&lt;/url&gt;&lt;/related-urls&gt;&lt;/urls&gt;&lt;electronic-resource-num&gt;10.1080/09546634.2019.1656326&lt;/electronic-resource-num&gt;&lt;/record&gt;&lt;/Cite&gt;&lt;/EndNote&gt;</w:instrText>
      </w:r>
      <w:r w:rsidR="009428BA" w:rsidRPr="00544B14">
        <w:fldChar w:fldCharType="separate"/>
      </w:r>
      <w:r w:rsidR="00C21A41">
        <w:rPr>
          <w:noProof/>
        </w:rPr>
        <w:t>[28]</w:t>
      </w:r>
      <w:r w:rsidR="009428BA" w:rsidRPr="00544B14">
        <w:fldChar w:fldCharType="end"/>
      </w:r>
      <w:r w:rsidR="007A3268">
        <w:t xml:space="preserve">. </w:t>
      </w:r>
      <w:r w:rsidR="00E55EDD">
        <w:t xml:space="preserve">While </w:t>
      </w:r>
      <w:proofErr w:type="spellStart"/>
      <w:r w:rsidR="005A2A1E" w:rsidRPr="00544B14">
        <w:t>Naseer</w:t>
      </w:r>
      <w:proofErr w:type="spellEnd"/>
      <w:r w:rsidR="00096051">
        <w:t xml:space="preserve"> et al </w:t>
      </w:r>
      <w:r w:rsidR="009428BA" w:rsidRPr="00544B14">
        <w:fldChar w:fldCharType="begin"/>
      </w:r>
      <w:r w:rsidR="00C21A41">
        <w:instrText xml:space="preserve"> ADDIN EN.CITE &lt;EndNote&gt;&lt;Cite&gt;&lt;Author&gt;Naseer&lt;/Author&gt;&lt;Year&gt;2023&lt;/Year&gt;&lt;RecNum&gt;299&lt;/RecNum&gt;&lt;DisplayText&gt;[29, 30]&lt;/DisplayText&gt;&lt;record&gt;&lt;rec-number&gt;299&lt;/rec-number&gt;&lt;foreign-keys&gt;&lt;key app="EN" db-id="z22rvwxxzx0sz3ef5eux09s65fa0a9tvpx9e" timestamp="1706827752"&gt;299&lt;/key&gt;&lt;/foreign-keys&gt;&lt;ref-type name="Journal Article"&gt;17&lt;/ref-type&gt;&lt;contributors&gt;&lt;authors&gt;&lt;author&gt;Naseer, Maria&lt;/author&gt;&lt;author&gt;Tanveer, Nida&lt;/author&gt;&lt;author&gt;Mughal, Ramla&lt;/author&gt;&lt;author&gt;Maheshwary, Neeta %J Journal of Pakistan Association of Dermatologists&lt;/author&gt;&lt;/authors&gt;&lt;/contributors&gt;&lt;titles&gt;&lt;title&gt;Effectiveness of intralesional vitamin D3 injections for treatment of common warts: An open-label uncontrolled study&lt;/title&gt;&lt;/titles&gt;&lt;pages&gt;1399-1403&lt;/pages&gt;&lt;volume&gt;33&lt;/volume&gt;&lt;number&gt;4&lt;/number&gt;&lt;dates&gt;&lt;year&gt;2023&lt;/year&gt;&lt;/dates&gt;&lt;isbn&gt;2413-7650&lt;/isbn&gt;&lt;urls&gt;&lt;/urls&gt;&lt;/record&gt;&lt;/Cite&gt;&lt;Cite&gt;&lt;Author&gt;Umar&lt;/Author&gt;&lt;Year&gt;2018&lt;/Year&gt;&lt;RecNum&gt;29&lt;/RecNum&gt;&lt;record&gt;&lt;rec-number&gt;29&lt;/rec-number&gt;&lt;foreign-keys&gt;&lt;key app="EN" db-id="parsfzfxfv599aepdv8pxx05x2dffprt0zsd" timestamp="1637567806"&gt;29&lt;/key&gt;&lt;/foreign-keys&gt;&lt;ref-type name="Journal Article"&gt;17&lt;/ref-type&gt;&lt;contributors&gt;&lt;authors&gt;&lt;author&gt;Umar, Meenakshi&lt;/author&gt;&lt;author&gt;Sastry, Konduru S&lt;/author&gt;&lt;author&gt;Al Ali, Fatima&lt;/author&gt;&lt;author&gt;Al-Khulaifi, Moza&lt;/author&gt;&lt;author&gt;Wang, Ena&lt;/author&gt;&lt;author&gt;Chouchane, Aouatef I&lt;/author&gt;&lt;/authors&gt;&lt;/contributors&gt;&lt;titles&gt;&lt;title&gt;Vitamin D and the pathophysiology of inflammatory skin diseases&lt;/title&gt;&lt;secondary-title&gt;Skin pharmacology and physiology&lt;/secondary-title&gt;&lt;/titles&gt;&lt;periodical&gt;&lt;full-title&gt;Skin pharmacology and physiology&lt;/full-title&gt;&lt;/periodical&gt;&lt;pages&gt;74-86&lt;/pages&gt;&lt;volume&gt;31&lt;/volume&gt;&lt;number&gt;2&lt;/number&gt;&lt;dates&gt;&lt;year&gt;2018&lt;/year&gt;&lt;/dates&gt;&lt;isbn&gt;1660-5527&lt;/isbn&gt;&lt;urls&gt;&lt;/urls&gt;&lt;/record&gt;&lt;/Cite&gt;&lt;/EndNote&gt;</w:instrText>
      </w:r>
      <w:r w:rsidR="009428BA" w:rsidRPr="00544B14">
        <w:fldChar w:fldCharType="separate"/>
      </w:r>
      <w:r w:rsidR="00C21A41">
        <w:rPr>
          <w:noProof/>
        </w:rPr>
        <w:t>[29, 30]</w:t>
      </w:r>
      <w:r w:rsidR="009428BA" w:rsidRPr="00544B14">
        <w:fldChar w:fldCharType="end"/>
      </w:r>
      <w:r w:rsidR="00A66F05">
        <w:t xml:space="preserve"> </w:t>
      </w:r>
      <w:r w:rsidR="00633060" w:rsidRPr="00544B14">
        <w:t>found no serious side effects.</w:t>
      </w:r>
    </w:p>
    <w:p w:rsidR="00936ACA" w:rsidRPr="00544B14" w:rsidRDefault="002F27E7" w:rsidP="00C04AB9">
      <w:pPr>
        <w:spacing w:line="360" w:lineRule="auto"/>
        <w:jc w:val="both"/>
      </w:pPr>
      <w:r w:rsidRPr="00544B14">
        <w:t xml:space="preserve">When CYP2R1 and other activating and inactivating enzymes are present, the VDR </w:t>
      </w:r>
      <w:r w:rsidR="00A66F05">
        <w:t xml:space="preserve">(vitamin D receptor) </w:t>
      </w:r>
      <w:r w:rsidRPr="00544B14">
        <w:t>gene is able to be expressed (Figure3). Proliferation and/or differentiation of keratinocytes is one of the most important results from the VDR</w:t>
      </w:r>
      <w:r w:rsidR="004323E7">
        <w:t xml:space="preserve"> </w:t>
      </w:r>
      <w:r w:rsidR="009428BA" w:rsidRPr="00544B14">
        <w:fldChar w:fldCharType="begin">
          <w:fldData xml:space="preserve">PEVuZE5vdGU+PENpdGU+PEF1dGhvcj5DeXByaWFuPC9BdXRob3I+PFllYXI+MjAxOTwvWWVhcj48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</w:fldData>
        </w:fldChar>
      </w:r>
      <w:r w:rsidR="00C21A41">
        <w:instrText xml:space="preserve"> ADDIN EN.CITE </w:instrText>
      </w:r>
      <w:r w:rsidR="00C21A41">
        <w:fldChar w:fldCharType="begin">
          <w:fldData xml:space="preserve">PEVuZE5vdGU+PENpdGU+PEF1dGhvcj5DeXByaWFuPC9BdXRob3I+PFllYXI+MjAxOTwvWWVhcj48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</w:fldData>
        </w:fldChar>
      </w:r>
      <w:r w:rsidR="00C21A41">
        <w:instrText xml:space="preserve"> ADDIN EN.CITE.DATA </w:instrText>
      </w:r>
      <w:r w:rsidR="00C21A41">
        <w:fldChar w:fldCharType="end"/>
      </w:r>
      <w:r w:rsidR="009428BA" w:rsidRPr="00544B14">
        <w:fldChar w:fldCharType="separate"/>
      </w:r>
      <w:r w:rsidR="00C21A41">
        <w:rPr>
          <w:noProof/>
        </w:rPr>
        <w:t>[11, 13]</w:t>
      </w:r>
      <w:r w:rsidR="009428BA" w:rsidRPr="00544B14">
        <w:fldChar w:fldCharType="end"/>
      </w:r>
      <w:r w:rsidRPr="00544B14">
        <w:t>. The VDR and the enzyme 1-hydroxylase are expressed in the majority of organs, but particularly in immunological cells such as monocytes and macrophages</w:t>
      </w:r>
      <w:r w:rsidR="0052172B" w:rsidRPr="00544B14">
        <w:t xml:space="preserve">, which are involved in the anti-inflammatory response </w:t>
      </w:r>
      <w:r w:rsidR="009428BA" w:rsidRPr="00544B14">
        <w:fldChar w:fldCharType="begin">
          <w:fldData xml:space="preserve">PEVuZE5vdGU+PENpdGU+PEF1dGhvcj5DeXByaWFuPC9BdXRob3I+PFllYXI+MjAxOTwvWWVhcj48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</w:fldData>
        </w:fldChar>
      </w:r>
      <w:r w:rsidR="00C21A41">
        <w:instrText xml:space="preserve"> ADDIN EN.CITE </w:instrText>
      </w:r>
      <w:r w:rsidR="00C21A41">
        <w:fldChar w:fldCharType="begin">
          <w:fldData xml:space="preserve">PEVuZE5vdGU+PENpdGU+PEF1dGhvcj5DeXByaWFuPC9BdXRob3I+PFllYXI+MjAxOTwvWWVhcj48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</w:fldData>
        </w:fldChar>
      </w:r>
      <w:r w:rsidR="00C21A41">
        <w:instrText xml:space="preserve"> ADDIN EN.CITE.DATA </w:instrText>
      </w:r>
      <w:r w:rsidR="00C21A41">
        <w:fldChar w:fldCharType="end"/>
      </w:r>
      <w:r w:rsidR="009428BA" w:rsidRPr="00544B14">
        <w:fldChar w:fldCharType="separate"/>
      </w:r>
      <w:r w:rsidR="00C21A41">
        <w:rPr>
          <w:noProof/>
        </w:rPr>
        <w:t>[11, 12, 31]</w:t>
      </w:r>
      <w:r w:rsidR="009428BA" w:rsidRPr="00544B14">
        <w:fldChar w:fldCharType="end"/>
      </w:r>
      <w:r w:rsidRPr="00544B14">
        <w:t>. In (Table 2) wart remission</w:t>
      </w:r>
      <w:r w:rsidR="003A3BB5" w:rsidRPr="00544B14">
        <w:t xml:space="preserve"> and reduction</w:t>
      </w:r>
      <w:r w:rsidRPr="00544B14">
        <w:t xml:space="preserve"> is clearly seen as a consequence of therapy </w:t>
      </w:r>
      <w:r w:rsidRPr="00544B14">
        <w:lastRenderedPageBreak/>
        <w:t xml:space="preserve">with </w:t>
      </w:r>
      <w:r w:rsidR="00A66F05">
        <w:rPr>
          <w:color w:val="333333"/>
          <w:shd w:val="clear" w:color="auto" w:fill="FFFFFF"/>
        </w:rPr>
        <w:t>Cholecalciferol</w:t>
      </w:r>
      <w:r w:rsidR="00A66F05" w:rsidRPr="00544B14">
        <w:t xml:space="preserve"> </w:t>
      </w:r>
      <w:r w:rsidR="00A66F05">
        <w:t>(</w:t>
      </w:r>
      <w:r w:rsidRPr="00544B14">
        <w:t>vitamin D</w:t>
      </w:r>
      <w:r w:rsidR="00A66F05">
        <w:t>)</w:t>
      </w:r>
      <w:r w:rsidR="00E146A0" w:rsidRPr="00544B14">
        <w:t xml:space="preserve"> as Liu mentioned</w:t>
      </w:r>
      <w:r w:rsidR="007A3268">
        <w:t xml:space="preserve"> </w:t>
      </w:r>
      <w:r w:rsidR="009428BA" w:rsidRPr="00544B14">
        <w:fldChar w:fldCharType="begin"/>
      </w:r>
      <w:r w:rsidR="00C21A41">
        <w:instrText xml:space="preserve"> ADDIN EN.CITE &lt;EndNote&gt;&lt;Cite&gt;&lt;Author&gt;Liu&lt;/Author&gt;&lt;Year&gt;2018&lt;/Year&gt;&lt;RecNum&gt;696&lt;/RecNum&gt;&lt;DisplayText&gt;[32]&lt;/DisplayText&gt;&lt;record&gt;&lt;rec-number&gt;696&lt;/rec-number&gt;&lt;foreign-keys&gt;&lt;key app="EN" db-id="9zza5fzr7v2598ezsf5xv0fx0raswrr9w00x" timestamp="1712558365"&gt;696&lt;/key&gt;&lt;/foreign-keys&gt;&lt;ref-type name="Journal Article"&gt;17&lt;/ref-type&gt;&lt;contributors&gt;&lt;authors&gt;&lt;author&gt;Liu, Wei&lt;/author&gt;&lt;author&gt;Zhang, Lei&lt;/author&gt;&lt;author&gt;Xu, Hui-Jing&lt;/author&gt;&lt;author&gt;Li, Yan&lt;/author&gt;&lt;author&gt;Hu, Chuan-Min&lt;/author&gt;&lt;author&gt;Yang, Jing-Yan&lt;/author&gt;&lt;author&gt;Sun, Mei-Yan&lt;/author&gt;&lt;/authors&gt;&lt;/contributors&gt;&lt;titles&gt;&lt;title&gt;The anti-inflammatory effects of vitamin D in tumorigenesis&lt;/title&gt;&lt;secondary-title&gt;International journal of molecular sciences&lt;/secondary-title&gt;&lt;/titles&gt;&lt;periodical&gt;&lt;full-title&gt;International journal of molecular sciences&lt;/full-title&gt;&lt;/periodical&gt;&lt;pages&gt;2736&lt;/pages&gt;&lt;volume&gt;19&lt;/volume&gt;&lt;number&gt;9&lt;/number&gt;&lt;dates&gt;&lt;year&gt;2018&lt;/year&gt;&lt;/dates&gt;&lt;isbn&gt;1422-0067&lt;/isbn&gt;&lt;urls&gt;&lt;/urls&gt;&lt;/record&gt;&lt;/Cite&gt;&lt;/EndNote&gt;</w:instrText>
      </w:r>
      <w:r w:rsidR="009428BA" w:rsidRPr="00544B14">
        <w:fldChar w:fldCharType="separate"/>
      </w:r>
      <w:r w:rsidR="00C21A41">
        <w:rPr>
          <w:noProof/>
        </w:rPr>
        <w:t>[32]</w:t>
      </w:r>
      <w:r w:rsidR="009428BA" w:rsidRPr="00544B14">
        <w:fldChar w:fldCharType="end"/>
      </w:r>
      <w:r w:rsidRPr="00544B14">
        <w:t>. Patients with warts saw neutrophil counts drop from 65.04</w:t>
      </w:r>
      <w:r w:rsidR="004527BA">
        <w:t>±</w:t>
      </w:r>
      <w:r w:rsidRPr="00544B14">
        <w:t xml:space="preserve"> 0.118 to 55.</w:t>
      </w:r>
      <w:r w:rsidR="004527BA">
        <w:t xml:space="preserve">8± </w:t>
      </w:r>
      <w:r w:rsidRPr="00544B14">
        <w:t>0. 56. Cellular regeneration and repair are aided by VDR, which collects calcium, therefore suppressing the immune system via the migration of epidermal cells and modifying growth factors</w:t>
      </w:r>
      <w:r w:rsidR="00630074">
        <w:t>, which</w:t>
      </w:r>
      <w:r w:rsidRPr="00544B14">
        <w:t xml:space="preserve"> may be seen in </w:t>
      </w:r>
      <w:r w:rsidR="004527BA">
        <w:t>(</w:t>
      </w:r>
      <w:r w:rsidRPr="00544B14">
        <w:t>Figure</w:t>
      </w:r>
      <w:r w:rsidR="0052172B" w:rsidRPr="00544B14">
        <w:t xml:space="preserve"> 3a</w:t>
      </w:r>
      <w:r w:rsidR="004527BA" w:rsidRPr="004323E7">
        <w:t>)</w:t>
      </w:r>
      <w:r w:rsidRPr="004323E7">
        <w:t xml:space="preserve">. </w:t>
      </w:r>
      <w:r w:rsidR="00630074" w:rsidRPr="004323E7">
        <w:t xml:space="preserve">A systematic review provided insight on current improvements </w:t>
      </w:r>
      <w:r w:rsidR="007979C3" w:rsidRPr="004323E7">
        <w:t xml:space="preserve">by immunotherapy techniques </w:t>
      </w:r>
      <w:r w:rsidR="00630074" w:rsidRPr="004323E7">
        <w:t>such as "Efficacy of photodynamic therapy for warts induced by human papillomavirus infection" compares and  emphasizes the efficacy of targeted ther</w:t>
      </w:r>
      <w:r w:rsidR="00947FAD" w:rsidRPr="004323E7">
        <w:t xml:space="preserve">apies against HPV-related warts </w:t>
      </w:r>
      <w:r w:rsidR="00630074" w:rsidRPr="004323E7">
        <w:fldChar w:fldCharType="begin"/>
      </w:r>
      <w:r w:rsidR="00C21A41" w:rsidRPr="004323E7">
        <w:instrText xml:space="preserve"> ADDIN EN.CITE &lt;EndNote&gt;&lt;Cite&gt;&lt;Author&gt;Shen&lt;/Author&gt;&lt;Year&gt;2022&lt;/Year&gt;&lt;RecNum&gt;722&lt;/RecNum&gt;&lt;DisplayText&gt;[9]&lt;/DisplayText&gt;&lt;record&gt;&lt;rec-number&gt;722&lt;/rec-number&gt;&lt;foreign-keys&gt;&lt;key app="EN" db-id="9zza5fzr7v2598ezsf5xv0fx0raswrr9w00x" timestamp="1733557779"&gt;722&lt;/key&gt;&lt;/foreign-keys&gt;&lt;ref-type name="Journal Article"&gt;17&lt;/ref-type&gt;&lt;contributors&gt;&lt;authors&gt;&lt;author&gt;Shen, Sihao&lt;/author&gt;&lt;author&gt;Feng, Jiangfeng&lt;/author&gt;&lt;author&gt;Song, Xiuzu&lt;/author&gt;&lt;author&gt;Xiang, Wenzhong&lt;/author&gt;&lt;/authors&gt;&lt;/contributors&gt;&lt;titles&gt;&lt;title&gt;Efficacy of photodynamic therapy for warts induced by human papilloma virus infection: A systematic review and meta-analysis&lt;/title&gt;&lt;secondary-title&gt;Photodiagnosis and Photodynamic Therapy&lt;/secondary-title&gt;&lt;/titles&gt;&lt;periodical&gt;&lt;full-title&gt;Photodiagnosis and Photodynamic Therapy&lt;/full-title&gt;&lt;/periodical&gt;&lt;pages&gt;102913&lt;/pages&gt;&lt;volume&gt;39&lt;/volume&gt;&lt;dates&gt;&lt;year&gt;2022&lt;/year&gt;&lt;/dates&gt;&lt;isbn&gt;1572-1000&lt;/isbn&gt;&lt;urls&gt;&lt;/urls&gt;&lt;/record&gt;&lt;/Cite&gt;&lt;/EndNote&gt;</w:instrText>
      </w:r>
      <w:r w:rsidR="00630074" w:rsidRPr="004323E7">
        <w:fldChar w:fldCharType="separate"/>
      </w:r>
      <w:r w:rsidR="00C21A41" w:rsidRPr="004323E7">
        <w:rPr>
          <w:noProof/>
        </w:rPr>
        <w:t>[9]</w:t>
      </w:r>
      <w:r w:rsidR="00630074" w:rsidRPr="004323E7">
        <w:fldChar w:fldCharType="end"/>
      </w:r>
      <w:r w:rsidR="00F401DB" w:rsidRPr="004323E7">
        <w:t xml:space="preserve">. </w:t>
      </w:r>
      <w:r w:rsidR="00E21B9B" w:rsidRPr="004323E7">
        <w:t xml:space="preserve">Phototherapy, particularly involving narrow-band UVB light, is known to enhance the synthesis of vitamin D in the skin, which is converted into </w:t>
      </w:r>
      <w:r w:rsidR="00947FAD" w:rsidRPr="004323E7">
        <w:t xml:space="preserve">Cholecalciferol. </w:t>
      </w:r>
      <w:r w:rsidR="00F401DB" w:rsidRPr="004323E7">
        <w:t xml:space="preserve">Research shows that narrow-band </w:t>
      </w:r>
      <w:r w:rsidR="00F401DB">
        <w:t>UVB phototherapy can significantly boost vitamin D levels, especially in patients with skin conditions causing vitamin D deficiency</w:t>
      </w:r>
      <w:r w:rsidR="00F9006B">
        <w:fldChar w:fldCharType="begin"/>
      </w:r>
      <w:r w:rsidR="00F9006B">
        <w:instrText xml:space="preserve"> ADDIN EN.CITE &lt;EndNote&gt;&lt;Cite&gt;&lt;Author&gt;Elmelid&lt;/Author&gt;&lt;Year&gt;2023&lt;/Year&gt;&lt;RecNum&gt;725&lt;/RecNum&gt;&lt;DisplayText&gt;[33]&lt;/DisplayText&gt;&lt;record&gt;&lt;rec-number&gt;725&lt;/rec-number&gt;&lt;foreign-keys&gt;&lt;key app="EN" db-id="9zza5fzr7v2598ezsf5xv0fx0raswrr9w00x" timestamp="1733560652"&gt;725&lt;/key&gt;&lt;/foreign-keys&gt;&lt;ref-type name="Journal Article"&gt;17&lt;/ref-type&gt;&lt;contributors&gt;&lt;authors&gt;&lt;author&gt;Elmelid, Andrea&lt;/author&gt;&lt;author&gt;Siekkeri Vandikas, Maria&lt;/author&gt;&lt;author&gt;Gillstedt, Martin&lt;/author&gt;&lt;author&gt;Osmancevic, Amra&lt;/author&gt;&lt;author&gt;Alsterholm, Mikael&lt;/author&gt;&lt;/authors&gt;&lt;/contributors&gt;&lt;titles&gt;&lt;title&gt;The Effect of Narrow-Band Ultraviolet B Phototherapy on Free and Total Vitamin D Serum Levels in Mild to Severe Plaque Psoriasis&lt;/title&gt;&lt;secondary-title&gt;Biomolecules&lt;/secondary-title&gt;&lt;/titles&gt;&lt;periodical&gt;&lt;full-title&gt;Biomolecules&lt;/full-title&gt;&lt;/periodical&gt;&lt;pages&gt;1018&lt;/pages&gt;&lt;volume&gt;13&lt;/volume&gt;&lt;number&gt;7&lt;/number&gt;&lt;dates&gt;&lt;year&gt;2023&lt;/year&gt;&lt;/dates&gt;&lt;isbn&gt;2218-273X&lt;/isbn&gt;&lt;urls&gt;&lt;/urls&gt;&lt;/record&gt;&lt;/Cite&gt;&lt;/EndNote&gt;</w:instrText>
      </w:r>
      <w:r w:rsidR="00F9006B">
        <w:fldChar w:fldCharType="separate"/>
      </w:r>
      <w:r w:rsidR="00F9006B">
        <w:rPr>
          <w:noProof/>
        </w:rPr>
        <w:t>[33]</w:t>
      </w:r>
      <w:r w:rsidR="00F9006B">
        <w:fldChar w:fldCharType="end"/>
      </w:r>
      <w:r w:rsidR="00F401DB">
        <w:t>.</w:t>
      </w:r>
      <w:r w:rsidR="00F9006B">
        <w:t xml:space="preserve"> It is also narrated, that some of the benefits of UV exposure for Dermatitis patients are mediated by vitamin D</w:t>
      </w:r>
      <w:r w:rsidR="00482C42">
        <w:t xml:space="preserve"> </w:t>
      </w:r>
      <w:r w:rsidR="00F401DB">
        <w:t xml:space="preserve"> </w:t>
      </w:r>
      <w:r w:rsidR="00F401DB">
        <w:fldChar w:fldCharType="begin"/>
      </w:r>
      <w:r w:rsidR="00F9006B">
        <w:instrText xml:space="preserve"> ADDIN EN.CITE &lt;EndNote&gt;&lt;Cite&gt;&lt;Author&gt;Elmelid&lt;/Author&gt;&lt;Year&gt;2022&lt;/Year&gt;&lt;RecNum&gt;726&lt;/RecNum&gt;&lt;DisplayText&gt;[34]&lt;/DisplayText&gt;&lt;record&gt;&lt;rec-number&gt;726&lt;/rec-number&gt;&lt;foreign-keys&gt;&lt;key app="EN" db-id="9zza5fzr7v2598ezsf5xv0fx0raswrr9w00x" timestamp="1733560943"&gt;726&lt;/key&gt;&lt;/foreign-keys&gt;&lt;ref-type name="Journal Article"&gt;17&lt;/ref-type&gt;&lt;contributors&gt;&lt;authors&gt;&lt;author&gt;Elmelid, Andrea&lt;/author&gt;&lt;author&gt;Osmancevic, Amra&lt;/author&gt;&lt;author&gt;Gillstedt, Martin&lt;/author&gt;&lt;author&gt;Alsterholm, Mikael&lt;/author&gt;&lt;/authors&gt;&lt;/contributors&gt;&lt;titles&gt;&lt;title&gt;Effects of Phototherapy on Free Vitamin D Levels in Ten Patients with Atopic Dermatitis&lt;/title&gt;&lt;secondary-title&gt;International Journal of Translational Medicine&lt;/secondary-title&gt;&lt;/titles&gt;&lt;periodical&gt;&lt;full-title&gt;International Journal of Translational Medicine&lt;/full-title&gt;&lt;/periodical&gt;&lt;pages&gt;586-596&lt;/pages&gt;&lt;volume&gt;2&lt;/volume&gt;&lt;number&gt;4&lt;/number&gt;&lt;dates&gt;&lt;year&gt;2022&lt;/year&gt;&lt;/dates&gt;&lt;isbn&gt;2673-8937&lt;/isbn&gt;&lt;urls&gt;&lt;/urls&gt;&lt;/record&gt;&lt;/Cite&gt;&lt;/EndNote&gt;</w:instrText>
      </w:r>
      <w:r w:rsidR="00F401DB">
        <w:fldChar w:fldCharType="separate"/>
      </w:r>
      <w:r w:rsidR="00F9006B">
        <w:rPr>
          <w:noProof/>
        </w:rPr>
        <w:t>[34]</w:t>
      </w:r>
      <w:r w:rsidR="00F401DB">
        <w:fldChar w:fldCharType="end"/>
      </w:r>
      <w:r w:rsidR="00482C42" w:rsidRPr="00482C42">
        <w:t xml:space="preserve"> </w:t>
      </w:r>
      <w:r w:rsidR="00482C42">
        <w:t>Vitamin D plays a crucial role in promoting keratinocyte proliferation and antimicrobial peptide generation, which can help prevent S. aureus infections in patients with dermatitis.</w:t>
      </w:r>
      <w:r w:rsidR="00482C42" w:rsidRPr="00482C42">
        <w:t xml:space="preserve"> </w:t>
      </w:r>
      <w:r w:rsidR="00482C42">
        <w:t>Phototherapy is suggested as to treat tumors and skin diseases by interacting with light, photosensitizers, and oxygen. UV reacts to generate reactive oxygen species (ROS) within cells, and AMPs leading to cell death without damaging surrounding tissue</w:t>
      </w:r>
      <w:r w:rsidR="00E21B9B">
        <w:fldChar w:fldCharType="begin"/>
      </w:r>
      <w:r w:rsidR="00E21B9B">
        <w:instrText xml:space="preserve"> ADDIN EN.CITE &lt;EndNote&gt;&lt;Cite&gt;&lt;Author&gt;Elmelid&lt;/Author&gt;&lt;Year&gt;2022&lt;/Year&gt;&lt;RecNum&gt;726&lt;/RecNum&gt;&lt;DisplayText&gt;[34]&lt;/DisplayText&gt;&lt;record&gt;&lt;rec-number&gt;726&lt;/rec-number&gt;&lt;foreign-keys&gt;&lt;key app="EN" db-id="9zza5fzr7v2598ezsf5xv0fx0raswrr9w00x" timestamp="1733560943"&gt;726&lt;/key&gt;&lt;/foreign-keys&gt;&lt;ref-type name="Journal Article"&gt;17&lt;/ref-type&gt;&lt;contributors&gt;&lt;authors&gt;&lt;author&gt;Elmelid, Andrea&lt;/author&gt;&lt;author&gt;Osmancevic, Amra&lt;/author&gt;&lt;author&gt;Gillstedt, Martin&lt;/author&gt;&lt;author&gt;Alsterholm, Mikael&lt;/author&gt;&lt;/authors&gt;&lt;/contributors&gt;&lt;titles&gt;&lt;title&gt;Effects of Phototherapy on Free Vitamin D Levels in Ten Patients with Atopic Dermatitis&lt;/title&gt;&lt;secondary-title&gt;International Journal of Translational Medicine&lt;/secondary-title&gt;&lt;/titles&gt;&lt;periodical&gt;&lt;full-title&gt;International Journal of Translational Medicine&lt;/full-title&gt;&lt;/periodical&gt;&lt;pages&gt;586-596&lt;/pages&gt;&lt;volume&gt;2&lt;/volume&gt;&lt;number&gt;4&lt;/number&gt;&lt;dates&gt;&lt;year&gt;2022&lt;/year&gt;&lt;/dates&gt;&lt;isbn&gt;2673-8937&lt;/isbn&gt;&lt;urls&gt;&lt;/urls&gt;&lt;/record&gt;&lt;/Cite&gt;&lt;/EndNote&gt;</w:instrText>
      </w:r>
      <w:r w:rsidR="00E21B9B">
        <w:fldChar w:fldCharType="separate"/>
      </w:r>
      <w:r w:rsidR="00E21B9B">
        <w:rPr>
          <w:noProof/>
        </w:rPr>
        <w:t>[34]</w:t>
      </w:r>
      <w:r w:rsidR="00E21B9B">
        <w:fldChar w:fldCharType="end"/>
      </w:r>
      <w:r w:rsidR="00947FAD">
        <w:t>.</w:t>
      </w:r>
      <w:r w:rsidR="00C04AB9">
        <w:t xml:space="preserve"> </w:t>
      </w:r>
      <w:proofErr w:type="spellStart"/>
      <w:r w:rsidRPr="00544B14">
        <w:t>Chemotaxis</w:t>
      </w:r>
      <w:proofErr w:type="spellEnd"/>
      <w:r w:rsidRPr="00544B14">
        <w:t>, antimicrobial, and autoantibody peptides are all exacerbated by vitamin D deficiency</w:t>
      </w:r>
      <w:r w:rsidR="00C04AB9">
        <w:t xml:space="preserve"> </w:t>
      </w:r>
      <w:r w:rsidR="009428BA" w:rsidRPr="00544B14">
        <w:fldChar w:fldCharType="begin">
          <w:fldData xml:space="preserve">PEVuZE5vdGU+PENpdGU+PEF1dGhvcj5DeXByaWFuPC9BdXRob3I+PFllYXI+MjAxOTwvWWVhcj48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</w:fldData>
        </w:fldChar>
      </w:r>
      <w:r w:rsidR="00C21A41">
        <w:instrText xml:space="preserve"> ADDIN EN.CITE </w:instrText>
      </w:r>
      <w:r w:rsidR="00C21A41">
        <w:fldChar w:fldCharType="begin">
          <w:fldData xml:space="preserve">PEVuZE5vdGU+PENpdGU+PEF1dGhvcj5DeXByaWFuPC9BdXRob3I+PFllYXI+MjAxOTwvWWVhcj48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</w:fldData>
        </w:fldChar>
      </w:r>
      <w:r w:rsidR="00C21A41">
        <w:instrText xml:space="preserve"> ADDIN EN.CITE.DATA </w:instrText>
      </w:r>
      <w:r w:rsidR="00C21A41">
        <w:fldChar w:fldCharType="end"/>
      </w:r>
      <w:r w:rsidR="009428BA" w:rsidRPr="00544B14">
        <w:fldChar w:fldCharType="separate"/>
      </w:r>
      <w:r w:rsidR="00C21A41">
        <w:rPr>
          <w:noProof/>
        </w:rPr>
        <w:t>[11, 32]</w:t>
      </w:r>
      <w:r w:rsidR="009428BA" w:rsidRPr="00544B14">
        <w:fldChar w:fldCharType="end"/>
      </w:r>
      <w:r w:rsidRPr="00544B14">
        <w:t>.</w:t>
      </w:r>
      <w:r w:rsidR="00EE4917">
        <w:t xml:space="preserve"> </w:t>
      </w:r>
      <w:r w:rsidR="00C04AB9" w:rsidRPr="00C04AB9">
        <w:t>According to several studies, peptides such as IL-37 play a crucial role in immune regulation. Research has shown that IL-37 can induce metabolic reprogramming and limit the metabolic costs linked to inflammation, thereby reducing inflammatory responses. Emerging evidence also indicates that some functions of IL-37 may indirectly suppre</w:t>
      </w:r>
      <w:r w:rsidR="00C04AB9">
        <w:t>ss aspects of acquired immunity</w:t>
      </w:r>
      <w:r w:rsidR="007A3268">
        <w:t xml:space="preserve"> </w:t>
      </w:r>
      <w:r w:rsidR="00EE4917">
        <w:fldChar w:fldCharType="begin"/>
      </w:r>
      <w:r w:rsidR="00F9006B">
        <w:instrText xml:space="preserve"> ADDIN EN.CITE &lt;EndNote&gt;&lt;Cite&gt;&lt;Author&gt;Cavalli&lt;/Author&gt;&lt;Year&gt;2018&lt;/Year&gt;&lt;RecNum&gt;722&lt;/RecNum&gt;&lt;DisplayText&gt;[35, 36]&lt;/DisplayText&gt;&lt;record&gt;&lt;rec-number&gt;722&lt;/rec-number&gt;&lt;foreign-keys&gt;&lt;key app="EN" db-id="9zza5fzr7v2598ezsf5xv0fx0raswrr9w00x" timestamp="1722587625"&gt;722&lt;/key&gt;&lt;/foreign-keys&gt;&lt;ref-type name="Journal Article"&gt;17&lt;/ref-type&gt;&lt;contributors&gt;&lt;authors&gt;&lt;author&gt;Cavalli, Giulio&lt;/author&gt;&lt;author&gt;Dinarello, Charles A&lt;/author&gt;&lt;/authors&gt;&lt;/contributors&gt;&lt;titles&gt;&lt;title&gt;Suppression of inflammation and acquired immunity by IL‐37&lt;/title&gt;&lt;secondary-title&gt;Immunological reviews&lt;/secondary-title&gt;&lt;/titles&gt;&lt;periodical&gt;&lt;full-title&gt;Immunological reviews&lt;/full-title&gt;&lt;/periodical&gt;&lt;pages&gt;179-190&lt;/pages&gt;&lt;volume&gt;281&lt;/volume&gt;&lt;number&gt;1&lt;/number&gt;&lt;dates&gt;&lt;year&gt;2018&lt;/year&gt;&lt;/dates&gt;&lt;isbn&gt;0105-2896&lt;/isbn&gt;&lt;urls&gt;&lt;/urls&gt;&lt;/record&gt;&lt;/Cite&gt;&lt;Cite&gt;&lt;Author&gt;Zeng&lt;/Author&gt;&lt;Year&gt;2022&lt;/Year&gt;&lt;RecNum&gt;723&lt;/RecNum&gt;&lt;record&gt;&lt;rec-number&gt;723&lt;/rec-number&gt;&lt;foreign-keys&gt;&lt;key app="EN" db-id="9zza5fzr7v2598ezsf5xv0fx0raswrr9w00x" timestamp="1722589452"&gt;723&lt;/key&gt;&lt;/foreign-keys&gt;&lt;ref-type name="Journal Article"&gt;17&lt;/ref-type&gt;&lt;contributors&gt;&lt;authors&gt;&lt;author&gt;Zeng, Huiqiong&lt;/author&gt;&lt;author&gt;Zhou, Kaixia&lt;/author&gt;&lt;author&gt;Ye, Zhizhong&lt;/author&gt;&lt;/authors&gt;&lt;/contributors&gt;&lt;titles&gt;&lt;title&gt;Biology of interleukin‑37 and its role in autoimmune diseases&lt;/title&gt;&lt;secondary-title&gt;Experimental and Therapeutic Medicine&lt;/secondary-title&gt;&lt;/titles&gt;&lt;periodical&gt;&lt;full-title&gt;Experimental and Therapeutic Medicine&lt;/full-title&gt;&lt;/periodical&gt;&lt;pages&gt;1-10&lt;/pages&gt;&lt;volume&gt;24&lt;/volume&gt;&lt;number&gt;2&lt;/number&gt;&lt;dates&gt;&lt;year&gt;2022&lt;/year&gt;&lt;/dates&gt;&lt;isbn&gt;1792-0981&lt;/isbn&gt;&lt;urls&gt;&lt;/urls&gt;&lt;/record&gt;&lt;/Cite&gt;&lt;/EndNote&gt;</w:instrText>
      </w:r>
      <w:r w:rsidR="00EE4917">
        <w:fldChar w:fldCharType="separate"/>
      </w:r>
      <w:r w:rsidR="00F9006B">
        <w:rPr>
          <w:noProof/>
        </w:rPr>
        <w:t>[35, 36]</w:t>
      </w:r>
      <w:r w:rsidR="00EE4917">
        <w:fldChar w:fldCharType="end"/>
      </w:r>
      <w:r w:rsidR="00EE4917">
        <w:t xml:space="preserve">. </w:t>
      </w:r>
      <w:r w:rsidRPr="00544B14">
        <w:t>When this event occurs, </w:t>
      </w:r>
      <w:proofErr w:type="spellStart"/>
      <w:r w:rsidRPr="00544B14">
        <w:t>Dihydroxycalcidiol</w:t>
      </w:r>
      <w:proofErr w:type="spellEnd"/>
      <w:r w:rsidRPr="00544B14">
        <w:t xml:space="preserve"> production may be enhanced, according to several findings (Figure 3b). This amplification reflects a rise in 1,25(OH)2D3, which binds to the endogenous VDR and reduces keratinocyte growth, regulates apoptosis, and suppresses the immune system</w:t>
      </w:r>
      <w:r w:rsidR="006852B9">
        <w:t xml:space="preserve"> </w:t>
      </w:r>
      <w:r w:rsidR="009428BA" w:rsidRPr="00544B14">
        <w:fldChar w:fldCharType="begin"/>
      </w:r>
      <w:r w:rsidR="00F9006B">
        <w:instrText xml:space="preserve"> ADDIN EN.CITE &lt;EndNote&gt;&lt;Cite&gt;&lt;Author&gt;Umar&lt;/Author&gt;&lt;Year&gt;2018&lt;/Year&gt;&lt;RecNum&gt;26&lt;/RecNum&gt;&lt;DisplayText&gt;[37]&lt;/DisplayText&gt;&lt;record&gt;&lt;rec-number&gt;26&lt;/rec-number&gt;&lt;foreign-keys&gt;&lt;key app="EN" db-id="s5sx9t5vovza04ervxhppdxdpddvedwewxwf" timestamp="1669703935"&gt;26&lt;/key&gt;&lt;/foreign-keys&gt;&lt;ref-type name="Journal Article"&gt;17&lt;/ref-type&gt;&lt;contributors&gt;&lt;authors&gt;&lt;author&gt;Umar, M.&lt;/author&gt;&lt;author&gt;Sastry, K. S.&lt;/author&gt;&lt;author&gt;Al Ali, F.&lt;/author&gt;&lt;author&gt;Al-Khulaifi, M.&lt;/author&gt;&lt;author&gt;Wang, E.&lt;/author&gt;&lt;author&gt;Chouchane, A. I.&lt;/author&gt;&lt;/authors&gt;&lt;/contributors&gt;&lt;auth-address&gt;Research Department, Division of Translational Medicine, Sidra Medicine, Doha, Qatar.&lt;/auth-address&gt;&lt;titles&gt;&lt;title&gt;Vitamin D and the Pathophysiology of Inflammatory Skin Diseases&lt;/title&gt;&lt;secondary-title&gt;Skin Pharmacol Physiol&lt;/secondary-title&gt;&lt;/titles&gt;&lt;periodical&gt;&lt;full-title&gt;Skin Pharmacol Physiol&lt;/full-title&gt;&lt;/periodical&gt;&lt;pages&gt;74-86&lt;/pages&gt;&lt;volume&gt;31&lt;/volume&gt;&lt;number&gt;2&lt;/number&gt;&lt;edition&gt;20180106&lt;/edition&gt;&lt;keywords&gt;&lt;keyword&gt;Animals&lt;/keyword&gt;&lt;keyword&gt;Dermatitis, Atopic/pathology&lt;/keyword&gt;&lt;keyword&gt;Humans&lt;/keyword&gt;&lt;keyword&gt;Inflammation/*metabolism/*pathology&lt;/keyword&gt;&lt;keyword&gt;Psoriasis/metabolism/pathology&lt;/keyword&gt;&lt;keyword&gt;Skin/*metabolism/*pathology&lt;/keyword&gt;&lt;keyword&gt;Skin Diseases/*metabolism/*pathology&lt;/keyword&gt;&lt;keyword&gt;Vitamin D/*metabolism&lt;/keyword&gt;&lt;keyword&gt;Atopic dermatitis&lt;/keyword&gt;&lt;keyword&gt;Keratinocytes&lt;/keyword&gt;&lt;keyword&gt;Psoriasis&lt;/keyword&gt;&lt;keyword&gt;Skin&lt;/keyword&gt;&lt;keyword&gt;Vitamin D&lt;/keyword&gt;&lt;/keywords&gt;&lt;dates&gt;&lt;year&gt;2018&lt;/year&gt;&lt;/dates&gt;&lt;isbn&gt;1660-5535 (Electronic)&amp;#xD;1660-5527 (Linking)&lt;/isbn&gt;&lt;accession-num&gt;29306952&lt;/accession-num&gt;&lt;urls&gt;&lt;related-urls&gt;&lt;url&gt;https://www.ncbi.nlm.nih.gov/pubmed/29306952&lt;/url&gt;&lt;/related-urls&gt;&lt;/urls&gt;&lt;electronic-resource-num&gt;10.1159/000485132&lt;/electronic-resource-num&gt;&lt;/record&gt;&lt;/Cite&gt;&lt;/EndNote&gt;</w:instrText>
      </w:r>
      <w:r w:rsidR="009428BA" w:rsidRPr="00544B14">
        <w:fldChar w:fldCharType="separate"/>
      </w:r>
      <w:r w:rsidR="00F9006B">
        <w:rPr>
          <w:noProof/>
        </w:rPr>
        <w:t>[37]</w:t>
      </w:r>
      <w:r w:rsidR="009428BA" w:rsidRPr="00544B14">
        <w:fldChar w:fldCharType="end"/>
      </w:r>
      <w:r w:rsidRPr="00544B14">
        <w:t xml:space="preserve">. The reduction in monocyte count from 1090± 0.46 to 804± 0.34 in the present study (Table 2) indicates that </w:t>
      </w:r>
      <w:proofErr w:type="spellStart"/>
      <w:r w:rsidR="00262238" w:rsidRPr="00262238">
        <w:t>cholecalciferol</w:t>
      </w:r>
      <w:proofErr w:type="spellEnd"/>
      <w:r w:rsidRPr="00544B14">
        <w:t xml:space="preserve"> is curative. In monocytes, </w:t>
      </w:r>
      <w:proofErr w:type="spellStart"/>
      <w:r w:rsidR="00D50EF8" w:rsidRPr="00D50EF8">
        <w:t>cholecalciferol</w:t>
      </w:r>
      <w:proofErr w:type="spellEnd"/>
      <w:r w:rsidRPr="00544B14">
        <w:t xml:space="preserve"> binding to VDR regulates gene expression, increasing transcrip</w:t>
      </w:r>
      <w:r w:rsidR="00464119">
        <w:t>tion of the antibiotic protein I</w:t>
      </w:r>
      <w:r w:rsidRPr="00544B14">
        <w:t>L37, which is the potent inducer of the antimicrobial peptide, </w:t>
      </w:r>
      <w:proofErr w:type="spellStart"/>
      <w:r w:rsidRPr="00544B14">
        <w:t>cathelicidin</w:t>
      </w:r>
      <w:proofErr w:type="spellEnd"/>
      <w:r w:rsidR="00D50EF8">
        <w:t xml:space="preserve"> </w:t>
      </w:r>
      <w:r w:rsidR="009428BA" w:rsidRPr="00544B14">
        <w:fldChar w:fldCharType="begin"/>
      </w:r>
      <w:r w:rsidR="00F9006B">
        <w:instrText xml:space="preserve"> ADDIN EN.CITE &lt;EndNote&gt;&lt;Cite&gt;&lt;Author&gt;Wimalawansa&lt;/Author&gt;&lt;Year&gt;2023&lt;/Year&gt;&lt;RecNum&gt;293&lt;/RecNum&gt;&lt;DisplayText&gt;[38]&lt;/DisplayText&gt;&lt;record&gt;&lt;rec-number&gt;293&lt;/rec-number&gt;&lt;foreign-keys&gt;&lt;key app="EN" db-id="z22rvwxxzx0sz3ef5eux09s65fa0a9tvpx9e" timestamp="1706826563"&gt;293&lt;/key&gt;&lt;/foreign-keys&gt;&lt;ref-type name="Journal Article"&gt;17&lt;/ref-type&gt;&lt;contributors&gt;&lt;authors&gt;&lt;author&gt;Wimalawansa, Sunil J %J Nutrients&lt;/author&gt;&lt;/authors&gt;&lt;/contributors&gt;&lt;titles&gt;&lt;title&gt;Infections and Autoimmunity—The Immune System and Vitamin D: A Systematic Review&lt;/title&gt;&lt;/titles&gt;&lt;pages&gt;3842&lt;/pages&gt;&lt;volume&gt;15&lt;/volume&gt;&lt;number&gt;17&lt;/number&gt;&lt;dates&gt;&lt;year&gt;2023&lt;/year&gt;&lt;/dates&gt;&lt;isbn&gt;2072-6643&lt;/isbn&gt;&lt;urls&gt;&lt;/urls&gt;&lt;/record&gt;&lt;/Cite&gt;&lt;/EndNote&gt;</w:instrText>
      </w:r>
      <w:r w:rsidR="009428BA" w:rsidRPr="00544B14">
        <w:fldChar w:fldCharType="separate"/>
      </w:r>
      <w:r w:rsidR="00F9006B">
        <w:rPr>
          <w:noProof/>
        </w:rPr>
        <w:t>[38]</w:t>
      </w:r>
      <w:r w:rsidR="009428BA" w:rsidRPr="00544B14">
        <w:fldChar w:fldCharType="end"/>
      </w:r>
      <w:r w:rsidRPr="00544B14">
        <w:t xml:space="preserve"> playing an important role against HPV</w:t>
      </w:r>
      <w:r w:rsidR="00D50EF8">
        <w:t xml:space="preserve"> </w:t>
      </w:r>
      <w:r w:rsidR="009428BA" w:rsidRPr="00544B14">
        <w:fldChar w:fldCharType="begin"/>
      </w:r>
      <w:r w:rsidR="00F9006B">
        <w:instrText xml:space="preserve"> ADDIN EN.CITE &lt;EndNote&gt;&lt;Cite&gt;&lt;Author&gt;Wimalawansa&lt;/Author&gt;&lt;Year&gt;2023&lt;/Year&gt;&lt;RecNum&gt;293&lt;/RecNum&gt;&lt;DisplayText&gt;[38]&lt;/DisplayText&gt;&lt;record&gt;&lt;rec-number&gt;293&lt;/rec-number&gt;&lt;foreign-keys&gt;&lt;key app="EN" db-id="z22rvwxxzx0sz3ef5eux09s65fa0a9tvpx9e" timestamp="1706826563"&gt;293&lt;/key&gt;&lt;/foreign-keys&gt;&lt;ref-type name="Journal Article"&gt;17&lt;/ref-type&gt;&lt;contributors&gt;&lt;authors&gt;&lt;author&gt;Wimalawansa, Sunil J %J Nutrients&lt;/author&gt;&lt;/authors&gt;&lt;/contributors&gt;&lt;titles&gt;&lt;title&gt;Infections and Autoimmunity—The Immune System and Vitamin D: A Systematic Review&lt;/title&gt;&lt;/titles&gt;&lt;pages&gt;3842&lt;/pages&gt;&lt;volume&gt;15&lt;/volume&gt;&lt;number&gt;17&lt;/number&gt;&lt;dates&gt;&lt;year&gt;2023&lt;/year&gt;&lt;/dates&gt;&lt;isbn&gt;2072-6643&lt;/isbn&gt;&lt;urls&gt;&lt;/urls&gt;&lt;/record&gt;&lt;/Cite&gt;&lt;/EndNote&gt;</w:instrText>
      </w:r>
      <w:r w:rsidR="009428BA" w:rsidRPr="00544B14">
        <w:fldChar w:fldCharType="separate"/>
      </w:r>
      <w:r w:rsidR="00F9006B">
        <w:rPr>
          <w:noProof/>
        </w:rPr>
        <w:t>[38]</w:t>
      </w:r>
      <w:r w:rsidR="009428BA" w:rsidRPr="00544B14">
        <w:fldChar w:fldCharType="end"/>
      </w:r>
      <w:r w:rsidR="00FD1E6F" w:rsidRPr="00544B14">
        <w:t xml:space="preserve"> ( Figure 3a). </w:t>
      </w:r>
      <w:r w:rsidR="00AA76FA">
        <w:t>I</w:t>
      </w:r>
      <w:r w:rsidRPr="00544B14">
        <w:t>t means that vitamin D is improving monocyte function and activity</w:t>
      </w:r>
      <w:r w:rsidR="00D40739" w:rsidRPr="00544B14">
        <w:t xml:space="preserve"> along with production of antimicrobial peptides</w:t>
      </w:r>
      <w:r w:rsidR="00F14956">
        <w:t xml:space="preserve"> </w:t>
      </w:r>
      <w:r w:rsidR="009428BA" w:rsidRPr="00544B14">
        <w:fldChar w:fldCharType="begin"/>
      </w:r>
      <w:r w:rsidR="00F9006B">
        <w:instrText xml:space="preserve"> ADDIN EN.CITE &lt;EndNote&gt;&lt;Cite&gt;&lt;Author&gt;He&lt;/Author&gt;&lt;Year&gt;2021&lt;/Year&gt;&lt;RecNum&gt;295&lt;/RecNum&gt;&lt;DisplayText&gt;[39, 40]&lt;/DisplayText&gt;&lt;record&gt;&lt;rec-number&gt;295&lt;/rec-number&gt;&lt;foreign-keys&gt;&lt;key app="EN" db-id="z22rvwxxzx0sz3ef5eux09s65fa0a9tvpx9e" timestamp="1706826935"&gt;295&lt;/key&gt;&lt;/foreign-keys&gt;&lt;ref-type name="Journal Article"&gt;17&lt;/ref-type&gt;&lt;contributors&gt;&lt;authors&gt;&lt;author&gt;He, Xiyuan&lt;/author&gt;&lt;author&gt;Liao, Shangfan&lt;/author&gt;&lt;author&gt;Lu, Dongming&lt;/author&gt;&lt;author&gt;Zhang, Fabiao&lt;/author&gt;&lt;author&gt;Sun, Yingming&lt;/author&gt;&lt;author&gt;Wu, Yongyang %J International journal of medical sciences&lt;/author&gt;&lt;/authors&gt;&lt;/contributors&gt;&lt;titles&gt;&lt;title&gt;MiR-125b promotes migration and invasion by targeting the vitamin D receptor in renal cell carcinoma&lt;/title&gt;&lt;/titles&gt;&lt;pages&gt;150&lt;/pages&gt;&lt;volume&gt;18&lt;/volume&gt;&lt;number&gt;1&lt;/number&gt;&lt;dates&gt;&lt;year&gt;2021&lt;/year&gt;&lt;/dates&gt;&lt;urls&gt;&lt;/urls&gt;&lt;/record&gt;&lt;/Cite&gt;&lt;Cite&gt;&lt;Author&gt;Khorasanizadeh&lt;/Author&gt;&lt;Year&gt;2019&lt;/Year&gt;&lt;RecNum&gt;697&lt;/RecNum&gt;&lt;record&gt;&lt;rec-number&gt;697&lt;/rec-number&gt;&lt;foreign-keys&gt;&lt;key app="EN" db-id="9zza5fzr7v2598ezsf5xv0fx0raswrr9w00x" timestamp="1712559335"&gt;697&lt;/key&gt;&lt;/foreign-keys&gt;&lt;ref-type name="Journal Article"&gt;17&lt;/ref-type&gt;&lt;contributors&gt;&lt;authors&gt;&lt;author&gt;Khorasanizadeh, Mir Hojjat&lt;/author&gt;&lt;author&gt;Eskian, Mahsa&lt;/author&gt;&lt;author&gt;Camargo, Carlos A&lt;/author&gt;&lt;author&gt;Rezaei, Nima&lt;/author&gt;&lt;/authors&gt;&lt;/contributors&gt;&lt;titles&gt;&lt;title&gt;Vitamin D and the immune system&lt;/title&gt;&lt;secondary-title&gt;Nutrition and Immunity&lt;/secondary-title&gt;&lt;/titles&gt;&lt;periodical&gt;&lt;full-title&gt;Nutrition and Immunity&lt;/full-title&gt;&lt;/periodical&gt;&lt;pages&gt;15-51&lt;/pages&gt;&lt;dates&gt;&lt;year&gt;2019&lt;/year&gt;&lt;/dates&gt;&lt;isbn&gt;3030160726&lt;/isbn&gt;&lt;urls&gt;&lt;/urls&gt;&lt;/record&gt;&lt;/Cite&gt;&lt;/EndNote&gt;</w:instrText>
      </w:r>
      <w:r w:rsidR="009428BA" w:rsidRPr="00544B14">
        <w:fldChar w:fldCharType="separate"/>
      </w:r>
      <w:r w:rsidR="00F9006B">
        <w:rPr>
          <w:noProof/>
        </w:rPr>
        <w:t>[39, 40]</w:t>
      </w:r>
      <w:r w:rsidR="009428BA" w:rsidRPr="00544B14">
        <w:fldChar w:fldCharType="end"/>
      </w:r>
      <w:r w:rsidRPr="00544B14">
        <w:t xml:space="preserve">. </w:t>
      </w:r>
      <w:r w:rsidR="00AA76FA">
        <w:t xml:space="preserve"> In other words in scenarios of inflammation, IL-37 is naturally elevated as a defensive strategy </w:t>
      </w:r>
      <w:r w:rsidR="00AA76FA">
        <w:fldChar w:fldCharType="begin"/>
      </w:r>
      <w:r w:rsidR="00C21A41">
        <w:instrText xml:space="preserve"> ADDIN EN.CITE &lt;EndNote&gt;&lt;Cite&gt;&lt;Author&gt;Huang&lt;/Author&gt;&lt;Year&gt;2019&lt;/Year&gt;&lt;RecNum&gt;726&lt;/RecNum&gt;&lt;DisplayText&gt;[14]&lt;/DisplayText&gt;&lt;record&gt;&lt;rec-number&gt;726&lt;/rec-number&gt;&lt;foreign-keys&gt;&lt;key app="EN" db-id="9zza5fzr7v2598ezsf5xv0fx0raswrr9w00x" timestamp="1722602496"&gt;726&lt;/key&gt;&lt;/foreign-keys&gt;&lt;ref-type name="Journal Article"&gt;17&lt;/ref-type&gt;&lt;contributors&gt;&lt;authors&gt;&lt;author&gt;Huang, Zhaohao&lt;/author&gt;&lt;author&gt;Xie, Lihui&lt;/author&gt;&lt;author&gt;Li, He&lt;/author&gt;&lt;author&gt;Liu, Xiuxing&lt;/author&gt;&lt;author&gt;Bellanti, Joseph A&lt;/author&gt;&lt;author&gt;Zheng, Song Guo&lt;/author&gt;&lt;author&gt;Su, Wenru&lt;/author&gt;&lt;/authors&gt;&lt;/contributors&gt;&lt;titles&gt;&lt;title&gt;Insight into interleukin-37: the potential therapeutic target in allergic diseases&lt;/title&gt;&lt;secondary-title&gt;Cytokine &amp;amp; growth factor reviews&lt;/secondary-title&gt;&lt;/titles&gt;&lt;periodical&gt;&lt;full-title&gt;Cytokine &amp;amp; growth factor reviews&lt;/full-title&gt;&lt;/periodical&gt;&lt;pages&gt;32-41&lt;/pages&gt;&lt;volume&gt;49&lt;/volume&gt;&lt;dates&gt;&lt;year&gt;2019&lt;/year&gt;&lt;/dates&gt;&lt;isbn&gt;1359-6101&lt;/isbn&gt;&lt;urls&gt;&lt;/urls&gt;&lt;/record&gt;&lt;/Cite&gt;&lt;/EndNote&gt;</w:instrText>
      </w:r>
      <w:r w:rsidR="00AA76FA">
        <w:fldChar w:fldCharType="separate"/>
      </w:r>
      <w:r w:rsidR="00C21A41">
        <w:rPr>
          <w:noProof/>
        </w:rPr>
        <w:t>[14]</w:t>
      </w:r>
      <w:r w:rsidR="00AA76FA">
        <w:fldChar w:fldCharType="end"/>
      </w:r>
      <w:r w:rsidR="00AA76FA">
        <w:t xml:space="preserve">. </w:t>
      </w:r>
      <w:r w:rsidRPr="00544B14">
        <w:t xml:space="preserve">IL-17, IL-6, </w:t>
      </w:r>
      <w:r w:rsidRPr="00544B14">
        <w:lastRenderedPageBreak/>
        <w:t xml:space="preserve">IL-23, IL-12, and toll-like receptors on monocytes may also be inhibited by </w:t>
      </w:r>
      <w:proofErr w:type="spellStart"/>
      <w:r w:rsidR="00D50EF8" w:rsidRPr="00D50EF8">
        <w:t>cholecalciferol</w:t>
      </w:r>
      <w:proofErr w:type="spellEnd"/>
      <w:r w:rsidRPr="00544B14">
        <w:t xml:space="preserve"> in other studies</w:t>
      </w:r>
      <w:r w:rsidR="007A3268">
        <w:t xml:space="preserve"> </w:t>
      </w:r>
      <w:r w:rsidR="009428BA" w:rsidRPr="00544B14">
        <w:fldChar w:fldCharType="begin">
          <w:fldData xml:space="preserve">PEVuZE5vdGU+PENpdGU+PEF1dGhvcj5Kb2huc29uPC9BdXRob3I+PFllYXI+MjAyMzwvWWVhcj48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</w:fldData>
        </w:fldChar>
      </w:r>
      <w:r w:rsidR="00F9006B">
        <w:instrText xml:space="preserve"> ADDIN EN.CITE </w:instrText>
      </w:r>
      <w:r w:rsidR="00F9006B">
        <w:fldChar w:fldCharType="begin">
          <w:fldData xml:space="preserve">PEVuZE5vdGU+PENpdGU+PEF1dGhvcj5Kb2huc29uPC9BdXRob3I+PFllYXI+MjAyMzwvWWVhcj48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</w:fldData>
        </w:fldChar>
      </w:r>
      <w:r w:rsidR="00F9006B">
        <w:instrText xml:space="preserve"> ADDIN EN.CITE.DATA </w:instrText>
      </w:r>
      <w:r w:rsidR="00F9006B">
        <w:fldChar w:fldCharType="end"/>
      </w:r>
      <w:r w:rsidR="009428BA" w:rsidRPr="00544B14">
        <w:fldChar w:fldCharType="separate"/>
      </w:r>
      <w:r w:rsidR="00F9006B">
        <w:rPr>
          <w:noProof/>
        </w:rPr>
        <w:t>[18, 41]</w:t>
      </w:r>
      <w:r w:rsidR="009428BA" w:rsidRPr="00544B14">
        <w:fldChar w:fldCharType="end"/>
      </w:r>
      <w:r w:rsidRPr="00544B14">
        <w:t xml:space="preserve"> (Figure 3a). High dosages of </w:t>
      </w:r>
      <w:proofErr w:type="spellStart"/>
      <w:r w:rsidR="00D50EF8" w:rsidRPr="00D50EF8">
        <w:t>cholecalciferol</w:t>
      </w:r>
      <w:proofErr w:type="spellEnd"/>
      <w:r w:rsidR="00D50EF8" w:rsidRPr="00D50EF8">
        <w:t xml:space="preserve"> </w:t>
      </w:r>
      <w:r w:rsidRPr="00544B14">
        <w:t>supplementation dramatically reduces the pro-inflammatory cytokine IL-6 generated by peripheral mononuclear cells (1 g twice day for seven days</w:t>
      </w:r>
      <w:proofErr w:type="gramStart"/>
      <w:r w:rsidRPr="00544B14">
        <w:t>)</w:t>
      </w:r>
      <w:proofErr w:type="gramEnd"/>
      <w:r w:rsidR="009428BA" w:rsidRPr="00544B14">
        <w:fldChar w:fldCharType="begin">
          <w:fldData xml:space="preserve">PEVuZE5vdGU+PENpdGU+PEF1dGhvcj5TaWRkaXF1aTwvQXV0aG9yPjxZZWFyPjIwMjA8L1llYXI+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=
</w:fldData>
        </w:fldChar>
      </w:r>
      <w:r w:rsidR="00C21A41">
        <w:instrText xml:space="preserve"> ADDIN EN.CITE </w:instrText>
      </w:r>
      <w:r w:rsidR="00C21A41">
        <w:fldChar w:fldCharType="begin">
          <w:fldData xml:space="preserve">PEVuZE5vdGU+PENpdGU+PEF1dGhvcj5TaWRkaXF1aTwvQXV0aG9yPjxZZWFyPjIwMjA8L1llYXI+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=
</w:fldData>
        </w:fldChar>
      </w:r>
      <w:r w:rsidR="00C21A41">
        <w:instrText xml:space="preserve"> ADDIN EN.CITE.DATA </w:instrText>
      </w:r>
      <w:r w:rsidR="00C21A41">
        <w:fldChar w:fldCharType="end"/>
      </w:r>
      <w:r w:rsidR="009428BA" w:rsidRPr="00544B14">
        <w:fldChar w:fldCharType="separate"/>
      </w:r>
      <w:r w:rsidR="00C21A41">
        <w:rPr>
          <w:noProof/>
        </w:rPr>
        <w:t>[13]</w:t>
      </w:r>
      <w:r w:rsidR="009428BA" w:rsidRPr="00544B14">
        <w:fldChar w:fldCharType="end"/>
      </w:r>
      <w:r w:rsidRPr="00544B14">
        <w:t>. After therapy, the HCT percent dropped from 40.51 ±0.56 to</w:t>
      </w:r>
      <w:r w:rsidR="00206BE3">
        <w:t xml:space="preserve"> 36.51± 0.21 in our study (Table 3</w:t>
      </w:r>
      <w:r w:rsidR="00D50EF8">
        <w:t>).</w:t>
      </w:r>
      <w:r w:rsidRPr="00544B14">
        <w:t xml:space="preserve"> </w:t>
      </w:r>
      <w:proofErr w:type="spellStart"/>
      <w:r w:rsidRPr="00544B14">
        <w:t>Raghukumar</w:t>
      </w:r>
      <w:proofErr w:type="spellEnd"/>
      <w:r w:rsidRPr="00544B14">
        <w:t xml:space="preserve"> et al also reported a mean age of 23.93 for their research population, which is consistent with our findings; however, Kareem et al.21 found a much lower mean age of 12.50 for theirs</w:t>
      </w:r>
      <w:r w:rsidRPr="00544B14">
        <w:rPr>
          <w:vertAlign w:val="superscript"/>
        </w:rPr>
        <w:t xml:space="preserve">, </w:t>
      </w:r>
      <w:r w:rsidR="009428BA" w:rsidRPr="00544B14">
        <w:fldChar w:fldCharType="begin"/>
      </w:r>
      <w:r w:rsidR="00C21A41">
        <w:instrText xml:space="preserve"> ADDIN EN.CITE &lt;EndNote&gt;&lt;Cite&gt;&lt;Author&gt;Kareem&lt;/Author&gt;&lt;Year&gt;2019&lt;/Year&gt;&lt;RecNum&gt;35&lt;/RecNum&gt;&lt;DisplayText&gt;[24]&lt;/DisplayText&gt;&lt;record&gt;&lt;rec-number&gt;35&lt;/rec-number&gt;&lt;foreign-keys&gt;&lt;key app="EN" db-id="s5sx9t5vovza04ervxhppdxdpddvedwewxwf" timestamp="1669705252"&gt;35&lt;/key&gt;&lt;/foreign-keys&gt;&lt;ref-type name="Journal Article"&gt;17&lt;/ref-type&gt;&lt;contributors&gt;&lt;authors&gt;&lt;author&gt;Kareem, I. M. A.&lt;/author&gt;&lt;author&gt;Ibrahim, I. M.&lt;/author&gt;&lt;author&gt;Mohammed, S. F. F.&lt;/author&gt;&lt;author&gt;Ahmed, A. A.&lt;/author&gt;&lt;/authors&gt;&lt;/contributors&gt;&lt;auth-address&gt;Department of Dermatology and Venereology Faculty of Medicine, Al- Azhar University, Cairo, Egypt.&lt;/auth-address&gt;&lt;titles&gt;&lt;title&gt;Effectiveness of intralesional vitamin D(3) injection in the treatment of common warts: Single-blinded placebo-controlled study&lt;/title&gt;&lt;secondary-title&gt;Dermatol Ther&lt;/secondary-title&gt;&lt;/titles&gt;&lt;periodical&gt;&lt;full-title&gt;Dermatol Ther&lt;/full-title&gt;&lt;/periodical&gt;&lt;pages&gt;e12882&lt;/pages&gt;&lt;volume&gt;32&lt;/volume&gt;&lt;number&gt;3&lt;/number&gt;&lt;edition&gt;20190416&lt;/edition&gt;&lt;keywords&gt;&lt;keyword&gt;Adolescent&lt;/keyword&gt;&lt;keyword&gt;Adult&lt;/keyword&gt;&lt;keyword&gt;Child&lt;/keyword&gt;&lt;keyword&gt;Cholecalciferol/*administration &amp;amp; dosage/adverse effects&lt;/keyword&gt;&lt;keyword&gt;Double-Blind Method&lt;/keyword&gt;&lt;keyword&gt;Female&lt;/keyword&gt;&lt;keyword&gt;Humans&lt;/keyword&gt;&lt;keyword&gt;Injections, Intralesional&lt;/keyword&gt;&lt;keyword&gt;Male&lt;/keyword&gt;&lt;keyword&gt;Middle Aged&lt;/keyword&gt;&lt;keyword&gt;Warts/drug therapy&lt;/keyword&gt;&lt;keyword&gt;Young Adult&lt;/keyword&gt;&lt;keyword&gt;verruca&lt;/keyword&gt;&lt;keyword&gt;vitamin D&lt;/keyword&gt;&lt;keyword&gt;warts&lt;/keyword&gt;&lt;/keywords&gt;&lt;dates&gt;&lt;year&gt;2019&lt;/year&gt;&lt;pub-dates&gt;&lt;date&gt;May&lt;/date&gt;&lt;/pub-dates&gt;&lt;/dates&gt;&lt;isbn&gt;1529-8019 (Electronic)&amp;#xD;1396-0296 (Linking)&lt;/isbn&gt;&lt;accession-num&gt;30920098&lt;/accession-num&gt;&lt;urls&gt;&lt;related-urls&gt;&lt;url&gt;https://www.ncbi.nlm.nih.gov/pubmed/30920098&lt;/url&gt;&lt;/related-urls&gt;&lt;/urls&gt;&lt;electronic-resource-num&gt;10.1111/dth.12882&lt;/electronic-resource-num&gt;&lt;/record&gt;&lt;/Cite&gt;&lt;/EndNote&gt;</w:instrText>
      </w:r>
      <w:r w:rsidR="009428BA" w:rsidRPr="00544B14">
        <w:fldChar w:fldCharType="separate"/>
      </w:r>
      <w:r w:rsidR="00C21A41">
        <w:rPr>
          <w:noProof/>
        </w:rPr>
        <w:t>[24]</w:t>
      </w:r>
      <w:r w:rsidR="009428BA" w:rsidRPr="00544B14">
        <w:fldChar w:fldCharType="end"/>
      </w:r>
      <w:r w:rsidRPr="00544B14">
        <w:t>.</w:t>
      </w:r>
      <w:r w:rsidR="00936ACA" w:rsidRPr="00544B14">
        <w:t xml:space="preserve"> SIRI, a marker for host inflammation and immune response, is based on peripheral neutrophil, monocyte, and lymphocyte counts. It reflects complex interactions and potentially synergistic effects in microenvironment. An increase in SIRI may indicate pathophysiologic changes with proliferating disease or changes in immune function after viral attack</w:t>
      </w:r>
      <w:r w:rsidR="00D50EF8">
        <w:t xml:space="preserve"> </w:t>
      </w:r>
      <w:r w:rsidR="00936ACA" w:rsidRPr="00544B14">
        <w:fldChar w:fldCharType="begin"/>
      </w:r>
      <w:r w:rsidR="00C21A41">
        <w:instrText xml:space="preserve"> ADDIN EN.CITE &lt;EndNote&gt;&lt;Cite&gt;&lt;Author&gt;Liu&lt;/Author&gt;&lt;Year&gt;2021&lt;/Year&gt;&lt;RecNum&gt;719&lt;/RecNum&gt;&lt;DisplayText&gt;[16]&lt;/DisplayText&gt;&lt;record&gt;&lt;rec-number&gt;719&lt;/rec-number&gt;&lt;foreign-keys&gt;&lt;key app="EN" db-id="9zza5fzr7v2598ezsf5xv0fx0raswrr9w00x" timestamp="1721214112"&gt;719&lt;/key&gt;&lt;/foreign-keys&gt;&lt;ref-type name="Journal Article"&gt;17&lt;/ref-type&gt;&lt;contributors&gt;&lt;authors&gt;&lt;author&gt;Liu, Zhenhua&lt;/author&gt;&lt;author&gt;Ge, Haijue&lt;/author&gt;&lt;author&gt;Miao, Zhilong&lt;/author&gt;&lt;author&gt;Shao, Shoupeng&lt;/author&gt;&lt;author&gt;Shi, Hongtai&lt;/author&gt;&lt;author&gt;Dong, Congsong&lt;/author&gt;&lt;/authors&gt;&lt;/contributors&gt;&lt;titles&gt;&lt;title&gt;Dynamic changes in the systemic inflammation response index predict the outcome of resectable gastric cancer patients&lt;/title&gt;&lt;secondary-title&gt;Frontiers in oncology&lt;/secondary-title&gt;&lt;/titles&gt;&lt;periodical&gt;&lt;full-title&gt;Frontiers in oncology&lt;/full-title&gt;&lt;/periodical&gt;&lt;pages&gt;577043&lt;/pages&gt;&lt;volume&gt;11&lt;/volume&gt;&lt;dates&gt;&lt;year&gt;2021&lt;/year&gt;&lt;/dates&gt;&lt;isbn&gt;2234-943X&lt;/isbn&gt;&lt;urls&gt;&lt;/urls&gt;&lt;/record&gt;&lt;/Cite&gt;&lt;/EndNote&gt;</w:instrText>
      </w:r>
      <w:r w:rsidR="00936ACA" w:rsidRPr="00544B14">
        <w:fldChar w:fldCharType="separate"/>
      </w:r>
      <w:r w:rsidR="00C21A41">
        <w:rPr>
          <w:noProof/>
        </w:rPr>
        <w:t>[16]</w:t>
      </w:r>
      <w:r w:rsidR="00936ACA" w:rsidRPr="00544B14">
        <w:fldChar w:fldCharType="end"/>
      </w:r>
      <w:r w:rsidR="00AA76FA">
        <w:t xml:space="preserve"> during infection</w:t>
      </w:r>
      <w:r w:rsidR="00936ACA" w:rsidRPr="00544B14">
        <w:t>.</w:t>
      </w:r>
      <w:r w:rsidR="00AA76FA">
        <w:t xml:space="preserve"> While decrease in SII and SIRI (Table 3) </w:t>
      </w:r>
      <w:r w:rsidR="00B06DC6">
        <w:t xml:space="preserve">are expression of reduction in </w:t>
      </w:r>
      <w:r w:rsidR="00AA76FA">
        <w:t>inflammation and infection</w:t>
      </w:r>
      <w:r w:rsidR="00B06DC6">
        <w:t>.</w:t>
      </w:r>
    </w:p>
    <w:p w:rsidR="00AA76FA" w:rsidRPr="00544B14" w:rsidRDefault="0001619B" w:rsidP="004323E7">
      <w:pPr>
        <w:spacing w:before="240" w:line="360" w:lineRule="auto"/>
        <w:ind w:firstLine="720"/>
        <w:jc w:val="both"/>
      </w:pPr>
      <w:r w:rsidRPr="00544B14">
        <w:t>The variance in the studies we conducte</w:t>
      </w:r>
      <w:r w:rsidR="00395B01" w:rsidRPr="00544B14">
        <w:t>d could possibly be attributed</w:t>
      </w:r>
      <w:r w:rsidRPr="00544B14">
        <w:t xml:space="preserve"> to the level of </w:t>
      </w:r>
      <w:r w:rsidR="00B45180">
        <w:t>Cholecalciferol</w:t>
      </w:r>
      <w:r w:rsidRPr="00544B14">
        <w:t xml:space="preserve">, which was 5 mg/ml in the present study, </w:t>
      </w:r>
      <w:r w:rsidR="00633060" w:rsidRPr="00544B14">
        <w:t>whereas it ranged from 7.5 to 20mg/ml in prior investigations. It also suggests that the immune response needed to eradicate warts differs across populations. Hypovitaminosis D, based on the above data, may cause a reduction in immune tolerance as well as an incre</w:t>
      </w:r>
      <w:r w:rsidR="00E46927" w:rsidRPr="00544B14">
        <w:t>ased risk of viral infection</w:t>
      </w:r>
      <w:r w:rsidR="009428BA" w:rsidRPr="00544B14">
        <w:fldChar w:fldCharType="begin"/>
      </w:r>
      <w:r w:rsidR="00C21A41">
        <w:instrText xml:space="preserve"> ADDIN EN.CITE &lt;EndNote&gt;&lt;Cite&gt;&lt;Author&gt;Cyprian&lt;/Author&gt;&lt;Year&gt;2019&lt;/Year&gt;&lt;RecNum&gt;23&lt;/RecNum&gt;&lt;DisplayText&gt;[11]&lt;/DisplayText&gt;&lt;record&gt;&lt;rec-number&gt;23&lt;/rec-number&gt;&lt;foreign-keys&gt;&lt;key app="EN" db-id="s5sx9t5vovza04ervxhppdxdpddvedwewxwf" timestamp="1669703076"&gt;23&lt;/key&gt;&lt;/foreign-keys&gt;&lt;ref-type name="Journal Article"&gt;17&lt;/ref-type&gt;&lt;contributors&gt;&lt;authors&gt;&lt;author&gt;Cyprian, F.&lt;/author&gt;&lt;author&gt;Lefkou, E.&lt;/author&gt;&lt;author&gt;Varoudi, K.&lt;/author&gt;&lt;author&gt;Girardi, G.&lt;/author&gt;&lt;/authors&gt;&lt;/contributors&gt;&lt;auth-address&gt;Department of Basic Medical Sciences, College of Medicine, Member of QU Health, Qatar University, Doha, Qatar.&amp;#xD;Institute of Obstetric Hematology, Perigenesis, Thessaloniki, Greece.&lt;/auth-address&gt;&lt;titles&gt;&lt;title&gt;Immunomodulatory Effects of Vitamin D in Pregnancy and Beyond&lt;/title&gt;&lt;secondary-title&gt;Front Immunol&lt;/secondary-title&gt;&lt;/titles&gt;&lt;periodical&gt;&lt;full-title&gt;Front Immunol&lt;/full-title&gt;&lt;/periodical&gt;&lt;pages&gt;2739&lt;/pages&gt;&lt;volume&gt;10&lt;/volume&gt;&lt;edition&gt;20191122&lt;/edition&gt;&lt;keywords&gt;&lt;keyword&gt;Autoimmune Diseases/drug therapy/*immunology&lt;/keyword&gt;&lt;keyword&gt;Female&lt;/keyword&gt;&lt;keyword&gt;Humans&lt;/keyword&gt;&lt;keyword&gt;Immunologic Factors/*immunology/therapeutic use&lt;/keyword&gt;&lt;keyword&gt;Pregnancy&lt;/keyword&gt;&lt;keyword&gt;Pregnancy Complications/drug therapy/*immunology&lt;/keyword&gt;&lt;keyword&gt;Vitamin D/*immunology/therapeutic use&lt;/keyword&gt;&lt;keyword&gt;Vitamin D Deficiency/drug therapy/immunology&lt;/keyword&gt;&lt;keyword&gt;antiphospholipid antibodies&lt;/keyword&gt;&lt;keyword&gt;autoimmunity&lt;/keyword&gt;&lt;keyword&gt;fetal origin of adult disease&lt;/keyword&gt;&lt;keyword&gt;placenta&lt;/keyword&gt;&lt;keyword&gt;vitamin D&lt;/keyword&gt;&lt;/keywords&gt;&lt;dates&gt;&lt;year&gt;2019&lt;/year&gt;&lt;/dates&gt;&lt;isbn&gt;1664-3224 (Electronic)&amp;#xD;1664-3224 (Linking)&lt;/isbn&gt;&lt;accession-num&gt;31824513&lt;/accession-num&gt;&lt;urls&gt;&lt;related-urls&gt;&lt;url&gt;https://www.ncbi.nlm.nih.gov/pubmed/31824513&lt;/url&gt;&lt;/related-urls&gt;&lt;/urls&gt;&lt;custom2&gt;PMC6883724&lt;/custom2&gt;&lt;electronic-resource-num&gt;10.3389/fimmu.2019.02739&lt;/electronic-resource-num&gt;&lt;/record&gt;&lt;/Cite&gt;&lt;/EndNote&gt;</w:instrText>
      </w:r>
      <w:r w:rsidR="009428BA" w:rsidRPr="00544B14">
        <w:fldChar w:fldCharType="separate"/>
      </w:r>
      <w:r w:rsidR="00C21A41">
        <w:rPr>
          <w:noProof/>
        </w:rPr>
        <w:t>[11]</w:t>
      </w:r>
      <w:r w:rsidR="009428BA" w:rsidRPr="00544B14">
        <w:fldChar w:fldCharType="end"/>
      </w:r>
      <w:r w:rsidR="00E46927" w:rsidRPr="00544B14">
        <w:t>.</w:t>
      </w:r>
      <w:r w:rsidR="00BB2AA6" w:rsidRPr="00544B14">
        <w:t xml:space="preserve"> </w:t>
      </w:r>
      <w:r w:rsidR="004D23CB">
        <w:t>The p</w:t>
      </w:r>
      <w:r w:rsidR="00AA76FA">
        <w:t>articular mechanism underlying the action of IL-37 and the possible therapeutic implications of IL-37</w:t>
      </w:r>
      <w:r w:rsidR="00C04AB9">
        <w:t xml:space="preserve"> and other peptides</w:t>
      </w:r>
      <w:r w:rsidR="00AA76FA">
        <w:t xml:space="preserve"> amplification should </w:t>
      </w:r>
      <w:r w:rsidR="002C0E8E">
        <w:t>be the focus of future research</w:t>
      </w:r>
      <w:r w:rsidR="00BB2AA6" w:rsidRPr="00544B14">
        <w:t>.</w:t>
      </w:r>
      <w:r w:rsidR="00AA76FA">
        <w:t xml:space="preserve"> </w:t>
      </w:r>
    </w:p>
    <w:p w:rsidR="00633060" w:rsidRPr="00544B14" w:rsidRDefault="00633060" w:rsidP="004323E7">
      <w:pPr>
        <w:spacing w:before="240" w:line="360" w:lineRule="auto"/>
        <w:jc w:val="both"/>
      </w:pPr>
      <w:r w:rsidRPr="00544B14">
        <w:rPr>
          <w:b/>
          <w:bCs/>
        </w:rPr>
        <w:t>CONCLUSION</w:t>
      </w:r>
      <w:r w:rsidRPr="00544B14">
        <w:t>:</w:t>
      </w:r>
    </w:p>
    <w:p w:rsidR="00C72D20" w:rsidRDefault="00B06DC6" w:rsidP="004323E7">
      <w:pPr>
        <w:spacing w:before="240" w:line="360" w:lineRule="auto"/>
        <w:jc w:val="both"/>
      </w:pPr>
      <w:r>
        <w:t>The</w:t>
      </w:r>
      <w:r w:rsidR="00633060" w:rsidRPr="00544B14">
        <w:t xml:space="preserve"> remission of warts on the hands and feet</w:t>
      </w:r>
      <w:r w:rsidR="00395B01" w:rsidRPr="00544B14">
        <w:t xml:space="preserve"> demonstrated</w:t>
      </w:r>
      <w:r w:rsidR="00633060" w:rsidRPr="00544B14">
        <w:t xml:space="preserve"> the efficacy of immunotherapy in </w:t>
      </w:r>
      <w:r w:rsidR="0088614A">
        <w:t xml:space="preserve">small </w:t>
      </w:r>
      <w:r w:rsidR="00633060" w:rsidRPr="00544B14">
        <w:t>population</w:t>
      </w:r>
      <w:r w:rsidR="00395B01" w:rsidRPr="00544B14">
        <w:t xml:space="preserve"> of Punjab, Pakistan</w:t>
      </w:r>
      <w:r w:rsidR="00633060" w:rsidRPr="00544B14">
        <w:t>.</w:t>
      </w:r>
      <w:r w:rsidR="00E508A3" w:rsidRPr="00544B14">
        <w:t xml:space="preserve"> </w:t>
      </w:r>
      <w:proofErr w:type="spellStart"/>
      <w:r w:rsidR="00633060" w:rsidRPr="00544B14">
        <w:t>Intralesional</w:t>
      </w:r>
      <w:proofErr w:type="spellEnd"/>
      <w:r w:rsidR="00C175E8" w:rsidRPr="00544B14">
        <w:t xml:space="preserve"> </w:t>
      </w:r>
      <w:r w:rsidR="00633060" w:rsidRPr="00544B14">
        <w:t>administration</w:t>
      </w:r>
      <w:r w:rsidR="00C175E8" w:rsidRPr="00544B14">
        <w:t xml:space="preserve"> </w:t>
      </w:r>
      <w:r w:rsidR="00633060" w:rsidRPr="00544B14">
        <w:t xml:space="preserve">of </w:t>
      </w:r>
      <w:r w:rsidR="00B45180">
        <w:t>Cholecalciferol</w:t>
      </w:r>
      <w:r>
        <w:t xml:space="preserve"> </w:t>
      </w:r>
      <w:r w:rsidR="00633060" w:rsidRPr="00544B14">
        <w:t xml:space="preserve">is suggested as an effective immunotherapeutic agent </w:t>
      </w:r>
      <w:r w:rsidR="0088614A">
        <w:t>which enha</w:t>
      </w:r>
      <w:r>
        <w:t xml:space="preserve">nces production of </w:t>
      </w:r>
      <w:r w:rsidR="00C04AB9">
        <w:t>certain peptides</w:t>
      </w:r>
      <w:r>
        <w:t xml:space="preserve"> combati</w:t>
      </w:r>
      <w:r w:rsidR="0088614A">
        <w:t>ng the inflamm</w:t>
      </w:r>
      <w:r w:rsidR="009D6952">
        <w:t>a</w:t>
      </w:r>
      <w:r w:rsidR="0088614A">
        <w:t>tory reactions.</w:t>
      </w:r>
      <w:r w:rsidR="00633060" w:rsidRPr="00544B14">
        <w:t xml:space="preserve"> </w:t>
      </w:r>
      <w:r w:rsidR="002A76BE">
        <w:t>Thereby reducing the inflammation which was cursor by estimating SII and SIRI.</w:t>
      </w:r>
    </w:p>
    <w:p w:rsidR="00C72D20" w:rsidRPr="00C72D20" w:rsidRDefault="00C72D20" w:rsidP="004323E7">
      <w:pPr>
        <w:spacing w:before="240" w:line="360" w:lineRule="auto"/>
        <w:jc w:val="both"/>
        <w:rPr>
          <w:b/>
        </w:rPr>
      </w:pPr>
      <w:r w:rsidRPr="00C72D20">
        <w:rPr>
          <w:b/>
        </w:rPr>
        <w:t>Future recommendations;</w:t>
      </w:r>
    </w:p>
    <w:p w:rsidR="00B12097" w:rsidRDefault="004F03CA" w:rsidP="004323E7">
      <w:pPr>
        <w:spacing w:before="240" w:line="360" w:lineRule="auto"/>
        <w:jc w:val="both"/>
      </w:pPr>
      <w:r w:rsidRPr="00544B14">
        <w:lastRenderedPageBreak/>
        <w:t>Further investigation</w:t>
      </w:r>
      <w:r w:rsidR="00395B01" w:rsidRPr="00544B14">
        <w:t>s</w:t>
      </w:r>
      <w:r w:rsidRPr="00544B14">
        <w:t xml:space="preserve"> must be cond</w:t>
      </w:r>
      <w:r w:rsidR="00395B01" w:rsidRPr="00544B14">
        <w:t xml:space="preserve">ucted with </w:t>
      </w:r>
      <w:r w:rsidRPr="00544B14">
        <w:t>warts</w:t>
      </w:r>
      <w:r w:rsidR="00E508A3" w:rsidRPr="00544B14">
        <w:t xml:space="preserve"> </w:t>
      </w:r>
      <w:r w:rsidR="00395B01" w:rsidRPr="00544B14">
        <w:t xml:space="preserve">involving </w:t>
      </w:r>
      <w:r w:rsidRPr="00544B14">
        <w:t xml:space="preserve">the genital area to determine the significance of </w:t>
      </w:r>
      <w:r w:rsidR="00B45180">
        <w:t>Cholecalciferol</w:t>
      </w:r>
      <w:r w:rsidR="002A76BE">
        <w:t xml:space="preserve"> in treating</w:t>
      </w:r>
      <w:r w:rsidRPr="00544B14">
        <w:t xml:space="preserve"> problematic</w:t>
      </w:r>
      <w:r w:rsidR="00395B01" w:rsidRPr="00544B14">
        <w:t xml:space="preserve"> and distressing </w:t>
      </w:r>
      <w:r w:rsidRPr="00544B14">
        <w:t>illnesses</w:t>
      </w:r>
      <w:r w:rsidR="002A76BE">
        <w:t xml:space="preserve"> like Psoriasis, Atopic dermatitis</w:t>
      </w:r>
      <w:r w:rsidR="002A76BE" w:rsidRPr="00544B14">
        <w:t xml:space="preserve"> </w:t>
      </w:r>
      <w:r w:rsidRPr="00544B14">
        <w:t>in our community.</w:t>
      </w:r>
    </w:p>
    <w:p w:rsidR="00C72D20" w:rsidRPr="00C72D20" w:rsidRDefault="00C72D20" w:rsidP="004323E7">
      <w:pPr>
        <w:spacing w:before="240" w:line="360" w:lineRule="auto"/>
        <w:jc w:val="both"/>
        <w:rPr>
          <w:b/>
        </w:rPr>
      </w:pPr>
      <w:r w:rsidRPr="00C72D20">
        <w:rPr>
          <w:b/>
        </w:rPr>
        <w:t>Limitations</w:t>
      </w:r>
    </w:p>
    <w:p w:rsidR="00C72D20" w:rsidRDefault="00C72D20" w:rsidP="004323E7">
      <w:pPr>
        <w:spacing w:before="240" w:line="360" w:lineRule="auto"/>
        <w:jc w:val="both"/>
      </w:pPr>
      <w:r>
        <w:t>Trial limitations included the small sample size (n=50) from a single-center cohort, which may limit generalizability and introduce selection bias. Additionally, the absence of blinding and the reliance on short-term follow-up may contribute to measurement imprecision and potential. Secondly particular mechanism underlying the action of IL-37 and the possible therapeutic implications of IL-37 I s to be revealed.</w:t>
      </w:r>
    </w:p>
    <w:p w:rsidR="00C04AB9" w:rsidRPr="00B80BA8" w:rsidRDefault="00C04AB9" w:rsidP="00C04AB9">
      <w:pPr>
        <w:shd w:val="clear" w:color="auto" w:fill="FFFFFF" w:themeFill="background1"/>
        <w:autoSpaceDE w:val="0"/>
        <w:autoSpaceDN w:val="0"/>
        <w:adjustRightInd w:val="0"/>
        <w:spacing w:line="360" w:lineRule="auto"/>
        <w:jc w:val="both"/>
        <w:rPr>
          <w:b/>
          <w:bCs/>
        </w:rPr>
      </w:pPr>
      <w:r>
        <w:rPr>
          <w:b/>
          <w:bCs/>
        </w:rPr>
        <w:t xml:space="preserve">Declaration for </w:t>
      </w:r>
      <w:r w:rsidRPr="00B80BA8">
        <w:rPr>
          <w:b/>
          <w:bCs/>
        </w:rPr>
        <w:t>Conflicts of Interest</w:t>
      </w:r>
      <w:r>
        <w:rPr>
          <w:b/>
          <w:bCs/>
        </w:rPr>
        <w:t xml:space="preserve"> </w:t>
      </w:r>
    </w:p>
    <w:p w:rsidR="00C04AB9" w:rsidRDefault="00C04AB9" w:rsidP="00C04AB9">
      <w:pPr>
        <w:shd w:val="clear" w:color="auto" w:fill="FFFFFF" w:themeFill="background1"/>
        <w:autoSpaceDE w:val="0"/>
        <w:autoSpaceDN w:val="0"/>
        <w:adjustRightInd w:val="0"/>
        <w:spacing w:line="360" w:lineRule="auto"/>
        <w:jc w:val="both"/>
        <w:rPr>
          <w:rFonts w:eastAsia="MinionPro-Regular2"/>
        </w:rPr>
      </w:pPr>
      <w:r w:rsidRPr="00B80BA8">
        <w:rPr>
          <w:rFonts w:eastAsia="MinionPro-Regular2"/>
        </w:rPr>
        <w:t>The authors declare no conflicts of interest.</w:t>
      </w:r>
    </w:p>
    <w:p w:rsidR="00C04AB9" w:rsidRDefault="00C04AB9" w:rsidP="00C04AB9">
      <w:pPr>
        <w:shd w:val="clear" w:color="auto" w:fill="FFFFFF" w:themeFill="background1"/>
        <w:autoSpaceDE w:val="0"/>
        <w:autoSpaceDN w:val="0"/>
        <w:adjustRightInd w:val="0"/>
        <w:spacing w:line="360" w:lineRule="auto"/>
        <w:jc w:val="both"/>
        <w:rPr>
          <w:b/>
          <w:bCs/>
        </w:rPr>
      </w:pPr>
      <w:r>
        <w:rPr>
          <w:b/>
          <w:bCs/>
        </w:rPr>
        <w:t>Data availability statement</w:t>
      </w:r>
    </w:p>
    <w:p w:rsidR="00C04AB9" w:rsidRPr="00CA596F" w:rsidRDefault="00C04AB9" w:rsidP="00C04AB9">
      <w:pPr>
        <w:shd w:val="clear" w:color="auto" w:fill="FFFFFF" w:themeFill="background1"/>
        <w:autoSpaceDE w:val="0"/>
        <w:autoSpaceDN w:val="0"/>
        <w:adjustRightInd w:val="0"/>
        <w:spacing w:line="360" w:lineRule="auto"/>
        <w:jc w:val="both"/>
        <w:rPr>
          <w:rFonts w:eastAsia="MinionPro-Regular2"/>
        </w:rPr>
      </w:pPr>
      <w:r w:rsidRPr="00CA596F">
        <w:rPr>
          <w:bCs/>
        </w:rPr>
        <w:t>The data detail will be provided from corresponding author on request</w:t>
      </w:r>
    </w:p>
    <w:p w:rsidR="00C44BA6" w:rsidRPr="004277DF" w:rsidRDefault="00C44BA6" w:rsidP="00C44BA6">
      <w:pPr>
        <w:shd w:val="clear" w:color="auto" w:fill="FFFFFF" w:themeFill="background1"/>
        <w:autoSpaceDE w:val="0"/>
        <w:autoSpaceDN w:val="0"/>
        <w:adjustRightInd w:val="0"/>
        <w:spacing w:line="360" w:lineRule="auto"/>
        <w:jc w:val="both"/>
        <w:rPr>
          <w:b/>
          <w:bCs/>
        </w:rPr>
      </w:pPr>
      <w:r w:rsidRPr="004277DF">
        <w:rPr>
          <w:b/>
          <w:bCs/>
        </w:rPr>
        <w:t>Funding Declaration</w:t>
      </w:r>
      <w:r>
        <w:rPr>
          <w:b/>
          <w:bCs/>
        </w:rPr>
        <w:t xml:space="preserve"> </w:t>
      </w:r>
    </w:p>
    <w:p w:rsidR="00C44BA6" w:rsidRDefault="00C44BA6" w:rsidP="00C44BA6">
      <w:pPr>
        <w:shd w:val="clear" w:color="auto" w:fill="FFFFFF" w:themeFill="background1"/>
        <w:autoSpaceDE w:val="0"/>
        <w:autoSpaceDN w:val="0"/>
        <w:adjustRightInd w:val="0"/>
        <w:spacing w:line="360" w:lineRule="auto"/>
        <w:jc w:val="both"/>
        <w:rPr>
          <w:bCs/>
        </w:rPr>
      </w:pPr>
      <w:r w:rsidRPr="004277DF">
        <w:rPr>
          <w:bCs/>
        </w:rPr>
        <w:t>No funding was received (</w:t>
      </w:r>
      <w:proofErr w:type="spellStart"/>
      <w:r w:rsidRPr="004277DF">
        <w:rPr>
          <w:bCs/>
        </w:rPr>
        <w:t>self funded</w:t>
      </w:r>
      <w:proofErr w:type="spellEnd"/>
      <w:r w:rsidRPr="004277DF">
        <w:rPr>
          <w:bCs/>
        </w:rPr>
        <w:t>)</w:t>
      </w:r>
    </w:p>
    <w:p w:rsidR="00B12097" w:rsidRPr="00544B14" w:rsidRDefault="00B12097" w:rsidP="004323E7">
      <w:pPr>
        <w:spacing w:before="240" w:line="360" w:lineRule="auto"/>
        <w:jc w:val="both"/>
        <w:rPr>
          <w:b/>
          <w:bCs/>
        </w:rPr>
      </w:pPr>
      <w:r w:rsidRPr="00544B14">
        <w:rPr>
          <w:b/>
          <w:bCs/>
        </w:rPr>
        <w:t xml:space="preserve">Abbreviations: </w:t>
      </w:r>
    </w:p>
    <w:p w:rsidR="00FD1E6F" w:rsidRPr="00544B14" w:rsidRDefault="00FD1E6F" w:rsidP="004323E7">
      <w:pPr>
        <w:spacing w:before="240" w:line="360" w:lineRule="auto"/>
        <w:jc w:val="both"/>
      </w:pPr>
      <w:r w:rsidRPr="00544B14">
        <w:t>NK; Natural killer cells</w:t>
      </w:r>
    </w:p>
    <w:p w:rsidR="00FD1E6F" w:rsidRPr="00544B14" w:rsidRDefault="00FD1E6F" w:rsidP="004323E7">
      <w:pPr>
        <w:spacing w:before="240" w:line="360" w:lineRule="auto"/>
        <w:jc w:val="both"/>
      </w:pPr>
      <w:r w:rsidRPr="00544B14">
        <w:t>TNF; Tumor necrosis factor</w:t>
      </w:r>
    </w:p>
    <w:p w:rsidR="004F03CA" w:rsidRPr="00544B14" w:rsidRDefault="004F03CA" w:rsidP="004323E7">
      <w:pPr>
        <w:spacing w:before="240" w:line="360" w:lineRule="auto"/>
        <w:jc w:val="both"/>
      </w:pPr>
      <w:r w:rsidRPr="00544B14">
        <w:t>APC; Antigen presenting cells</w:t>
      </w:r>
    </w:p>
    <w:p w:rsidR="004F03CA" w:rsidRPr="00544B14" w:rsidRDefault="00B43759" w:rsidP="004323E7">
      <w:pPr>
        <w:spacing w:before="240" w:line="360" w:lineRule="auto"/>
        <w:jc w:val="both"/>
      </w:pPr>
      <w:r>
        <w:t xml:space="preserve">IL; </w:t>
      </w:r>
      <w:r w:rsidR="004F03CA" w:rsidRPr="00544B14">
        <w:t>Interleukins</w:t>
      </w:r>
    </w:p>
    <w:p w:rsidR="004F03CA" w:rsidRPr="00544B14" w:rsidRDefault="004F03CA" w:rsidP="004323E7">
      <w:pPr>
        <w:spacing w:before="240" w:line="360" w:lineRule="auto"/>
        <w:jc w:val="both"/>
      </w:pPr>
      <w:r w:rsidRPr="00544B14">
        <w:t>HCT; Hematocrit</w:t>
      </w:r>
    </w:p>
    <w:p w:rsidR="004F03CA" w:rsidRPr="00544B14" w:rsidRDefault="004F03CA" w:rsidP="004323E7">
      <w:pPr>
        <w:spacing w:before="240" w:line="360" w:lineRule="auto"/>
        <w:jc w:val="both"/>
      </w:pPr>
      <w:r w:rsidRPr="00544B14">
        <w:t>VDR; Vitamin D receptors</w:t>
      </w:r>
    </w:p>
    <w:p w:rsidR="004F03CA" w:rsidRPr="00544B14" w:rsidRDefault="004F03CA" w:rsidP="004323E7">
      <w:pPr>
        <w:spacing w:before="240" w:line="360" w:lineRule="auto"/>
        <w:jc w:val="both"/>
      </w:pPr>
      <w:r w:rsidRPr="00544B14">
        <w:t xml:space="preserve">TLRs; Toll-Like Receptors </w:t>
      </w:r>
    </w:p>
    <w:p w:rsidR="004F03CA" w:rsidRPr="00544B14" w:rsidRDefault="004F03CA" w:rsidP="004323E7">
      <w:pPr>
        <w:spacing w:before="240" w:line="360" w:lineRule="auto"/>
        <w:jc w:val="both"/>
      </w:pPr>
      <w:r w:rsidRPr="00544B14">
        <w:t>FDA; Food and drug administration authority</w:t>
      </w:r>
    </w:p>
    <w:p w:rsidR="004F03CA" w:rsidRPr="00544B14" w:rsidRDefault="004F03CA" w:rsidP="004323E7">
      <w:pPr>
        <w:spacing w:before="240" w:line="360" w:lineRule="auto"/>
        <w:jc w:val="both"/>
      </w:pPr>
      <w:r w:rsidRPr="00544B14">
        <w:lastRenderedPageBreak/>
        <w:t xml:space="preserve">CBC; </w:t>
      </w:r>
      <w:r w:rsidR="005367A1" w:rsidRPr="00544B14">
        <w:t>complete blood count</w:t>
      </w:r>
    </w:p>
    <w:p w:rsidR="004D23CB" w:rsidRDefault="005367A1" w:rsidP="004323E7">
      <w:pPr>
        <w:spacing w:before="240" w:line="360" w:lineRule="auto"/>
        <w:jc w:val="both"/>
      </w:pPr>
      <w:r w:rsidRPr="00544B14">
        <w:t xml:space="preserve">BCG; </w:t>
      </w:r>
      <w:proofErr w:type="spellStart"/>
      <w:r w:rsidRPr="00544B14">
        <w:t>BacilleCalmette</w:t>
      </w:r>
      <w:proofErr w:type="spellEnd"/>
      <w:r w:rsidRPr="00544B14">
        <w:t>-Guerin (anti tuberculosis vaccine)</w:t>
      </w:r>
    </w:p>
    <w:p w:rsidR="00235453" w:rsidRDefault="00235453" w:rsidP="004323E7">
      <w:pPr>
        <w:spacing w:before="240" w:line="360" w:lineRule="auto"/>
        <w:jc w:val="both"/>
      </w:pPr>
    </w:p>
    <w:p w:rsidR="00DC2270" w:rsidRPr="00544B14" w:rsidRDefault="00474EAC" w:rsidP="00B43759">
      <w:pPr>
        <w:autoSpaceDE w:val="0"/>
        <w:autoSpaceDN w:val="0"/>
        <w:adjustRightInd w:val="0"/>
        <w:spacing w:before="240" w:line="360" w:lineRule="auto"/>
        <w:jc w:val="both"/>
      </w:pPr>
      <w:r w:rsidRPr="00544B14">
        <w:rPr>
          <w:rFonts w:eastAsiaTheme="minorHAnsi"/>
          <w:b/>
          <w:bCs/>
        </w:rPr>
        <w:t>Table</w:t>
      </w:r>
      <w:r w:rsidR="00DC2270" w:rsidRPr="00544B14">
        <w:rPr>
          <w:rFonts w:eastAsiaTheme="minorHAnsi"/>
          <w:b/>
          <w:bCs/>
        </w:rPr>
        <w:t>:</w:t>
      </w:r>
      <w:r w:rsidR="00E55EDD">
        <w:rPr>
          <w:rFonts w:eastAsiaTheme="minorHAnsi"/>
          <w:b/>
          <w:bCs/>
        </w:rPr>
        <w:t xml:space="preserve"> </w:t>
      </w:r>
      <w:r w:rsidRPr="00544B14">
        <w:rPr>
          <w:rFonts w:eastAsiaTheme="minorHAnsi"/>
          <w:b/>
          <w:bCs/>
        </w:rPr>
        <w:t>1</w:t>
      </w:r>
    </w:p>
    <w:tbl>
      <w:tblPr>
        <w:tblStyle w:val="TableGrid"/>
        <w:tblW w:w="0" w:type="auto"/>
        <w:tblLook w:val="04A0" w:firstRow="1" w:lastRow="0" w:firstColumn="1" w:lastColumn="0" w:noHBand="0" w:noVBand="1"/>
      </w:tblPr>
      <w:tblGrid>
        <w:gridCol w:w="4106"/>
        <w:gridCol w:w="4524"/>
      </w:tblGrid>
      <w:tr w:rsidR="00DC2270" w:rsidRPr="00544B14" w:rsidTr="003B5680">
        <w:trPr>
          <w:trHeight w:val="424"/>
        </w:trPr>
        <w:tc>
          <w:tcPr>
            <w:tcW w:w="4106" w:type="dxa"/>
          </w:tcPr>
          <w:p w:rsidR="002C2301" w:rsidRDefault="002C2301" w:rsidP="004323E7">
            <w:pPr>
              <w:spacing w:line="360" w:lineRule="auto"/>
              <w:jc w:val="both"/>
            </w:pPr>
          </w:p>
          <w:p w:rsidR="00DC2270" w:rsidRPr="002C2301" w:rsidRDefault="00DC2270" w:rsidP="004323E7">
            <w:pPr>
              <w:spacing w:line="360" w:lineRule="auto"/>
              <w:jc w:val="both"/>
              <w:rPr>
                <w:b/>
              </w:rPr>
            </w:pPr>
            <w:r w:rsidRPr="002C2301">
              <w:rPr>
                <w:b/>
              </w:rPr>
              <w:t>Bold character</w:t>
            </w:r>
            <w:r w:rsidR="00B95F55" w:rsidRPr="002C2301">
              <w:rPr>
                <w:b/>
              </w:rPr>
              <w:t>s</w:t>
            </w:r>
          </w:p>
        </w:tc>
        <w:tc>
          <w:tcPr>
            <w:tcW w:w="4524" w:type="dxa"/>
          </w:tcPr>
          <w:p w:rsidR="00DC2270" w:rsidRPr="002C2301" w:rsidRDefault="00DC2270" w:rsidP="004323E7">
            <w:pPr>
              <w:spacing w:line="360" w:lineRule="auto"/>
              <w:jc w:val="both"/>
              <w:rPr>
                <w:b/>
              </w:rPr>
            </w:pPr>
            <w:r w:rsidRPr="00544B14">
              <w:t xml:space="preserve">                                                           </w:t>
            </w:r>
            <w:r w:rsidRPr="002C2301">
              <w:rPr>
                <w:b/>
              </w:rPr>
              <w:t>Number</w:t>
            </w:r>
          </w:p>
        </w:tc>
      </w:tr>
    </w:tbl>
    <w:tbl>
      <w:tblPr>
        <w:tblW w:w="8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40"/>
        <w:gridCol w:w="2905"/>
        <w:gridCol w:w="1690"/>
      </w:tblGrid>
      <w:tr w:rsidR="00DC2270" w:rsidRPr="00544B14" w:rsidTr="003B5680">
        <w:trPr>
          <w:cantSplit/>
          <w:trHeight w:val="316"/>
        </w:trPr>
        <w:tc>
          <w:tcPr>
            <w:tcW w:w="4040" w:type="dxa"/>
            <w:vMerge w:val="restart"/>
            <w:tcBorders>
              <w:top w:val="single" w:sz="8" w:space="0" w:color="152935"/>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ind w:left="60" w:right="60"/>
              <w:jc w:val="both"/>
              <w:rPr>
                <w:color w:val="000000" w:themeColor="text1"/>
              </w:rPr>
            </w:pPr>
            <w:r w:rsidRPr="00544B14">
              <w:rPr>
                <w:color w:val="000000" w:themeColor="text1"/>
              </w:rPr>
              <w:t xml:space="preserve">Gender </w:t>
            </w:r>
          </w:p>
          <w:p w:rsidR="00DC2270" w:rsidRPr="00544B14" w:rsidRDefault="00DC2270" w:rsidP="004323E7">
            <w:pPr>
              <w:autoSpaceDE w:val="0"/>
              <w:autoSpaceDN w:val="0"/>
              <w:adjustRightInd w:val="0"/>
              <w:spacing w:before="240" w:line="360" w:lineRule="auto"/>
              <w:ind w:left="60" w:right="60"/>
              <w:jc w:val="both"/>
              <w:rPr>
                <w:color w:val="000000" w:themeColor="text1"/>
              </w:rPr>
            </w:pPr>
          </w:p>
        </w:tc>
        <w:tc>
          <w:tcPr>
            <w:tcW w:w="2905" w:type="dxa"/>
            <w:tcBorders>
              <w:top w:val="single" w:sz="8" w:space="0" w:color="152935"/>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ind w:left="60" w:right="60"/>
              <w:jc w:val="both"/>
              <w:rPr>
                <w:color w:val="000000" w:themeColor="text1"/>
              </w:rPr>
            </w:pPr>
            <w:r w:rsidRPr="00544B14">
              <w:rPr>
                <w:color w:val="000000" w:themeColor="text1"/>
              </w:rPr>
              <w:t>Female</w:t>
            </w:r>
          </w:p>
        </w:tc>
        <w:tc>
          <w:tcPr>
            <w:tcW w:w="1690" w:type="dxa"/>
            <w:tcBorders>
              <w:top w:val="single" w:sz="8" w:space="0" w:color="152935"/>
              <w:left w:val="single" w:sz="8" w:space="0" w:color="E0E0E0"/>
              <w:bottom w:val="single" w:sz="8" w:space="0" w:color="AEAEAE"/>
              <w:right w:val="nil"/>
            </w:tcBorders>
            <w:shd w:val="clear" w:color="auto" w:fill="FFFFFF"/>
          </w:tcPr>
          <w:p w:rsidR="00DC2270" w:rsidRPr="00544B14" w:rsidRDefault="00DC2270" w:rsidP="004323E7">
            <w:pPr>
              <w:autoSpaceDE w:val="0"/>
              <w:autoSpaceDN w:val="0"/>
              <w:adjustRightInd w:val="0"/>
              <w:spacing w:before="240" w:line="360" w:lineRule="auto"/>
              <w:ind w:left="60" w:right="60"/>
              <w:jc w:val="both"/>
              <w:rPr>
                <w:color w:val="010205"/>
              </w:rPr>
            </w:pPr>
            <w:r w:rsidRPr="00544B14">
              <w:rPr>
                <w:color w:val="010205"/>
              </w:rPr>
              <w:t>30</w:t>
            </w:r>
          </w:p>
        </w:tc>
      </w:tr>
      <w:tr w:rsidR="00DC2270" w:rsidRPr="00544B14" w:rsidTr="003B5680">
        <w:trPr>
          <w:cantSplit/>
          <w:trHeight w:val="341"/>
        </w:trPr>
        <w:tc>
          <w:tcPr>
            <w:tcW w:w="4040" w:type="dxa"/>
            <w:vMerge/>
            <w:tcBorders>
              <w:top w:val="single" w:sz="8" w:space="0" w:color="152935"/>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jc w:val="both"/>
              <w:rPr>
                <w:color w:val="000000" w:themeColor="text1"/>
              </w:rPr>
            </w:pPr>
          </w:p>
        </w:tc>
        <w:tc>
          <w:tcPr>
            <w:tcW w:w="2905" w:type="dxa"/>
            <w:tcBorders>
              <w:top w:val="single" w:sz="8" w:space="0" w:color="AEAEAE"/>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ind w:left="60" w:right="60"/>
              <w:jc w:val="both"/>
              <w:rPr>
                <w:color w:val="000000" w:themeColor="text1"/>
              </w:rPr>
            </w:pPr>
            <w:r w:rsidRPr="00544B14">
              <w:rPr>
                <w:color w:val="000000" w:themeColor="text1"/>
              </w:rPr>
              <w:t>Male</w:t>
            </w:r>
          </w:p>
        </w:tc>
        <w:tc>
          <w:tcPr>
            <w:tcW w:w="1690" w:type="dxa"/>
            <w:tcBorders>
              <w:top w:val="single" w:sz="8" w:space="0" w:color="AEAEAE"/>
              <w:left w:val="single" w:sz="8" w:space="0" w:color="E0E0E0"/>
              <w:bottom w:val="single" w:sz="8" w:space="0" w:color="AEAEAE"/>
              <w:right w:val="nil"/>
            </w:tcBorders>
            <w:shd w:val="clear" w:color="auto" w:fill="FFFFFF"/>
          </w:tcPr>
          <w:p w:rsidR="00DC2270" w:rsidRPr="00544B14" w:rsidRDefault="00DC2270" w:rsidP="004323E7">
            <w:pPr>
              <w:autoSpaceDE w:val="0"/>
              <w:autoSpaceDN w:val="0"/>
              <w:adjustRightInd w:val="0"/>
              <w:spacing w:before="240" w:line="360" w:lineRule="auto"/>
              <w:ind w:left="60" w:right="60"/>
              <w:jc w:val="both"/>
              <w:rPr>
                <w:color w:val="010205"/>
              </w:rPr>
            </w:pPr>
            <w:r w:rsidRPr="00544B14">
              <w:rPr>
                <w:color w:val="010205"/>
              </w:rPr>
              <w:t>20</w:t>
            </w:r>
          </w:p>
        </w:tc>
      </w:tr>
      <w:tr w:rsidR="00DC2270" w:rsidRPr="00544B14" w:rsidTr="003B5680">
        <w:trPr>
          <w:cantSplit/>
          <w:trHeight w:val="329"/>
        </w:trPr>
        <w:tc>
          <w:tcPr>
            <w:tcW w:w="4040" w:type="dxa"/>
            <w:tcBorders>
              <w:top w:val="single" w:sz="8" w:space="0" w:color="152935"/>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ind w:left="60" w:right="60"/>
              <w:jc w:val="both"/>
              <w:rPr>
                <w:color w:val="000000" w:themeColor="text1"/>
              </w:rPr>
            </w:pPr>
            <w:r w:rsidRPr="00544B14">
              <w:rPr>
                <w:color w:val="000000" w:themeColor="text1"/>
              </w:rPr>
              <w:t>Age Group</w:t>
            </w:r>
          </w:p>
        </w:tc>
        <w:tc>
          <w:tcPr>
            <w:tcW w:w="2905" w:type="dxa"/>
            <w:tcBorders>
              <w:top w:val="single" w:sz="8" w:space="0" w:color="AEAEAE"/>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ind w:left="60" w:right="60"/>
              <w:jc w:val="both"/>
              <w:rPr>
                <w:color w:val="000000" w:themeColor="text1"/>
              </w:rPr>
            </w:pPr>
            <w:r w:rsidRPr="00544B14">
              <w:rPr>
                <w:color w:val="000000" w:themeColor="text1"/>
              </w:rPr>
              <w:t>1-20 Year</w:t>
            </w:r>
          </w:p>
        </w:tc>
        <w:tc>
          <w:tcPr>
            <w:tcW w:w="1690" w:type="dxa"/>
            <w:tcBorders>
              <w:top w:val="single" w:sz="8" w:space="0" w:color="AEAEAE"/>
              <w:left w:val="single" w:sz="8" w:space="0" w:color="E0E0E0"/>
              <w:bottom w:val="single" w:sz="8" w:space="0" w:color="AEAEAE"/>
              <w:right w:val="nil"/>
            </w:tcBorders>
            <w:shd w:val="clear" w:color="auto" w:fill="FFFFFF"/>
          </w:tcPr>
          <w:p w:rsidR="00DC2270" w:rsidRPr="00544B14" w:rsidRDefault="00DC2270" w:rsidP="004323E7">
            <w:pPr>
              <w:autoSpaceDE w:val="0"/>
              <w:autoSpaceDN w:val="0"/>
              <w:adjustRightInd w:val="0"/>
              <w:spacing w:before="240" w:line="360" w:lineRule="auto"/>
              <w:ind w:left="60" w:right="60"/>
              <w:jc w:val="both"/>
              <w:rPr>
                <w:color w:val="010205"/>
              </w:rPr>
            </w:pPr>
            <w:r w:rsidRPr="00544B14">
              <w:rPr>
                <w:color w:val="010205"/>
              </w:rPr>
              <w:t>26</w:t>
            </w:r>
          </w:p>
        </w:tc>
      </w:tr>
      <w:tr w:rsidR="00DC2270" w:rsidRPr="00544B14" w:rsidTr="003B5680">
        <w:trPr>
          <w:cantSplit/>
          <w:trHeight w:val="316"/>
        </w:trPr>
        <w:tc>
          <w:tcPr>
            <w:tcW w:w="4040" w:type="dxa"/>
            <w:tcBorders>
              <w:top w:val="single" w:sz="8" w:space="0" w:color="152935"/>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jc w:val="both"/>
              <w:rPr>
                <w:color w:val="000000" w:themeColor="text1"/>
              </w:rPr>
            </w:pPr>
          </w:p>
        </w:tc>
        <w:tc>
          <w:tcPr>
            <w:tcW w:w="2905" w:type="dxa"/>
            <w:tcBorders>
              <w:top w:val="single" w:sz="8" w:space="0" w:color="AEAEAE"/>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ind w:left="60" w:right="60"/>
              <w:jc w:val="both"/>
              <w:rPr>
                <w:color w:val="000000" w:themeColor="text1"/>
              </w:rPr>
            </w:pPr>
            <w:r w:rsidRPr="00544B14">
              <w:rPr>
                <w:color w:val="000000" w:themeColor="text1"/>
              </w:rPr>
              <w:t>21-40 Year</w:t>
            </w:r>
          </w:p>
        </w:tc>
        <w:tc>
          <w:tcPr>
            <w:tcW w:w="1690" w:type="dxa"/>
            <w:tcBorders>
              <w:top w:val="single" w:sz="8" w:space="0" w:color="AEAEAE"/>
              <w:left w:val="single" w:sz="8" w:space="0" w:color="E0E0E0"/>
              <w:bottom w:val="single" w:sz="8" w:space="0" w:color="AEAEAE"/>
              <w:right w:val="nil"/>
            </w:tcBorders>
            <w:shd w:val="clear" w:color="auto" w:fill="FFFFFF"/>
          </w:tcPr>
          <w:p w:rsidR="00DC2270" w:rsidRPr="00544B14" w:rsidRDefault="00DC2270" w:rsidP="004323E7">
            <w:pPr>
              <w:autoSpaceDE w:val="0"/>
              <w:autoSpaceDN w:val="0"/>
              <w:adjustRightInd w:val="0"/>
              <w:spacing w:before="240" w:line="360" w:lineRule="auto"/>
              <w:ind w:left="60" w:right="60"/>
              <w:jc w:val="both"/>
              <w:rPr>
                <w:color w:val="010205"/>
              </w:rPr>
            </w:pPr>
            <w:r w:rsidRPr="00544B14">
              <w:rPr>
                <w:color w:val="010205"/>
              </w:rPr>
              <w:t>17</w:t>
            </w:r>
          </w:p>
        </w:tc>
      </w:tr>
      <w:tr w:rsidR="00DC2270" w:rsidRPr="00544B14" w:rsidTr="003B5680">
        <w:trPr>
          <w:cantSplit/>
          <w:trHeight w:val="316"/>
        </w:trPr>
        <w:tc>
          <w:tcPr>
            <w:tcW w:w="4040" w:type="dxa"/>
            <w:tcBorders>
              <w:top w:val="single" w:sz="8" w:space="0" w:color="152935"/>
              <w:left w:val="nil"/>
              <w:bottom w:val="single" w:sz="8" w:space="0" w:color="AEAEAE"/>
              <w:right w:val="nil"/>
            </w:tcBorders>
            <w:shd w:val="clear" w:color="auto" w:fill="E0E0E0"/>
          </w:tcPr>
          <w:p w:rsidR="00DC2270" w:rsidRPr="00544B14" w:rsidRDefault="00597729" w:rsidP="004323E7">
            <w:pPr>
              <w:autoSpaceDE w:val="0"/>
              <w:autoSpaceDN w:val="0"/>
              <w:adjustRightInd w:val="0"/>
              <w:spacing w:before="240" w:line="360" w:lineRule="auto"/>
              <w:jc w:val="both"/>
              <w:rPr>
                <w:color w:val="000000" w:themeColor="text1"/>
              </w:rPr>
            </w:pPr>
            <w:r>
              <w:rPr>
                <w:color w:val="000000" w:themeColor="text1"/>
              </w:rPr>
              <w:t>``</w:t>
            </w:r>
          </w:p>
        </w:tc>
        <w:tc>
          <w:tcPr>
            <w:tcW w:w="2905" w:type="dxa"/>
            <w:tcBorders>
              <w:top w:val="single" w:sz="8" w:space="0" w:color="AEAEAE"/>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ind w:left="60" w:right="60"/>
              <w:jc w:val="both"/>
              <w:rPr>
                <w:color w:val="000000" w:themeColor="text1"/>
              </w:rPr>
            </w:pPr>
            <w:r w:rsidRPr="00544B14">
              <w:rPr>
                <w:color w:val="000000" w:themeColor="text1"/>
              </w:rPr>
              <w:t>41-60 year</w:t>
            </w:r>
          </w:p>
        </w:tc>
        <w:tc>
          <w:tcPr>
            <w:tcW w:w="1690" w:type="dxa"/>
            <w:tcBorders>
              <w:top w:val="single" w:sz="8" w:space="0" w:color="AEAEAE"/>
              <w:left w:val="single" w:sz="8" w:space="0" w:color="E0E0E0"/>
              <w:bottom w:val="single" w:sz="8" w:space="0" w:color="AEAEAE"/>
              <w:right w:val="nil"/>
            </w:tcBorders>
            <w:shd w:val="clear" w:color="auto" w:fill="FFFFFF"/>
          </w:tcPr>
          <w:p w:rsidR="00DC2270" w:rsidRPr="00544B14" w:rsidRDefault="00DC2270" w:rsidP="004323E7">
            <w:pPr>
              <w:autoSpaceDE w:val="0"/>
              <w:autoSpaceDN w:val="0"/>
              <w:adjustRightInd w:val="0"/>
              <w:spacing w:before="240" w:line="360" w:lineRule="auto"/>
              <w:ind w:left="60" w:right="60"/>
              <w:jc w:val="both"/>
              <w:rPr>
                <w:color w:val="010205"/>
              </w:rPr>
            </w:pPr>
            <w:r w:rsidRPr="00544B14">
              <w:rPr>
                <w:color w:val="010205"/>
              </w:rPr>
              <w:t>7</w:t>
            </w:r>
          </w:p>
        </w:tc>
      </w:tr>
      <w:tr w:rsidR="00DC2270" w:rsidRPr="00544B14" w:rsidTr="003B5680">
        <w:trPr>
          <w:cantSplit/>
          <w:trHeight w:val="329"/>
        </w:trPr>
        <w:tc>
          <w:tcPr>
            <w:tcW w:w="4040" w:type="dxa"/>
            <w:vMerge w:val="restart"/>
            <w:tcBorders>
              <w:top w:val="single" w:sz="8" w:space="0" w:color="AEAEAE"/>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ind w:left="60" w:right="60"/>
              <w:jc w:val="both"/>
              <w:rPr>
                <w:color w:val="000000" w:themeColor="text1"/>
              </w:rPr>
            </w:pPr>
            <w:r w:rsidRPr="00544B14">
              <w:rPr>
                <w:color w:val="000000" w:themeColor="text1"/>
              </w:rPr>
              <w:t>SITE (Palm, Soles, Dorsum of hands)</w:t>
            </w:r>
          </w:p>
        </w:tc>
        <w:tc>
          <w:tcPr>
            <w:tcW w:w="2905" w:type="dxa"/>
            <w:tcBorders>
              <w:top w:val="single" w:sz="8" w:space="0" w:color="AEAEAE"/>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ind w:left="60" w:right="60"/>
              <w:jc w:val="both"/>
              <w:rPr>
                <w:color w:val="000000" w:themeColor="text1"/>
              </w:rPr>
            </w:pPr>
            <w:r w:rsidRPr="00544B14">
              <w:rPr>
                <w:color w:val="000000" w:themeColor="text1"/>
              </w:rPr>
              <w:t>Dorsum of hands</w:t>
            </w:r>
          </w:p>
        </w:tc>
        <w:tc>
          <w:tcPr>
            <w:tcW w:w="1690" w:type="dxa"/>
            <w:tcBorders>
              <w:top w:val="single" w:sz="8" w:space="0" w:color="AEAEAE"/>
              <w:left w:val="single" w:sz="8" w:space="0" w:color="E0E0E0"/>
              <w:bottom w:val="single" w:sz="8" w:space="0" w:color="AEAEAE"/>
              <w:right w:val="nil"/>
            </w:tcBorders>
            <w:shd w:val="clear" w:color="auto" w:fill="FFFFFF"/>
          </w:tcPr>
          <w:p w:rsidR="00DC2270" w:rsidRPr="00544B14" w:rsidRDefault="00DC2270" w:rsidP="004323E7">
            <w:pPr>
              <w:autoSpaceDE w:val="0"/>
              <w:autoSpaceDN w:val="0"/>
              <w:adjustRightInd w:val="0"/>
              <w:spacing w:before="240" w:line="360" w:lineRule="auto"/>
              <w:ind w:left="60" w:right="60"/>
              <w:jc w:val="both"/>
              <w:rPr>
                <w:color w:val="010205"/>
              </w:rPr>
            </w:pPr>
            <w:r w:rsidRPr="00544B14">
              <w:rPr>
                <w:color w:val="010205"/>
              </w:rPr>
              <w:t>11</w:t>
            </w:r>
          </w:p>
        </w:tc>
      </w:tr>
      <w:tr w:rsidR="00DC2270" w:rsidRPr="00544B14" w:rsidTr="003B5680">
        <w:trPr>
          <w:cantSplit/>
          <w:trHeight w:val="341"/>
        </w:trPr>
        <w:tc>
          <w:tcPr>
            <w:tcW w:w="4040" w:type="dxa"/>
            <w:vMerge/>
            <w:tcBorders>
              <w:top w:val="single" w:sz="8" w:space="0" w:color="AEAEAE"/>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jc w:val="both"/>
              <w:rPr>
                <w:color w:val="000000" w:themeColor="text1"/>
              </w:rPr>
            </w:pPr>
          </w:p>
        </w:tc>
        <w:tc>
          <w:tcPr>
            <w:tcW w:w="2905" w:type="dxa"/>
            <w:tcBorders>
              <w:top w:val="single" w:sz="8" w:space="0" w:color="AEAEAE"/>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ind w:left="60" w:right="60"/>
              <w:jc w:val="both"/>
              <w:rPr>
                <w:color w:val="000000" w:themeColor="text1"/>
              </w:rPr>
            </w:pPr>
            <w:r w:rsidRPr="00544B14">
              <w:rPr>
                <w:color w:val="000000" w:themeColor="text1"/>
              </w:rPr>
              <w:t>Palm</w:t>
            </w:r>
          </w:p>
        </w:tc>
        <w:tc>
          <w:tcPr>
            <w:tcW w:w="1690" w:type="dxa"/>
            <w:tcBorders>
              <w:top w:val="single" w:sz="8" w:space="0" w:color="AEAEAE"/>
              <w:left w:val="single" w:sz="8" w:space="0" w:color="E0E0E0"/>
              <w:bottom w:val="single" w:sz="8" w:space="0" w:color="AEAEAE"/>
              <w:right w:val="nil"/>
            </w:tcBorders>
            <w:shd w:val="clear" w:color="auto" w:fill="FFFFFF"/>
          </w:tcPr>
          <w:p w:rsidR="00DC2270" w:rsidRPr="00544B14" w:rsidRDefault="00DC2270" w:rsidP="004323E7">
            <w:pPr>
              <w:autoSpaceDE w:val="0"/>
              <w:autoSpaceDN w:val="0"/>
              <w:adjustRightInd w:val="0"/>
              <w:spacing w:before="240" w:line="360" w:lineRule="auto"/>
              <w:ind w:left="60" w:right="60"/>
              <w:jc w:val="both"/>
              <w:rPr>
                <w:color w:val="010205"/>
              </w:rPr>
            </w:pPr>
            <w:r w:rsidRPr="00544B14">
              <w:rPr>
                <w:color w:val="010205"/>
              </w:rPr>
              <w:t>16</w:t>
            </w:r>
          </w:p>
        </w:tc>
      </w:tr>
      <w:tr w:rsidR="00DC2270" w:rsidRPr="00544B14" w:rsidTr="003B5680">
        <w:trPr>
          <w:cantSplit/>
          <w:trHeight w:val="341"/>
        </w:trPr>
        <w:tc>
          <w:tcPr>
            <w:tcW w:w="4040" w:type="dxa"/>
            <w:vMerge/>
            <w:tcBorders>
              <w:top w:val="single" w:sz="8" w:space="0" w:color="AEAEAE"/>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jc w:val="both"/>
              <w:rPr>
                <w:color w:val="000000" w:themeColor="text1"/>
              </w:rPr>
            </w:pPr>
          </w:p>
        </w:tc>
        <w:tc>
          <w:tcPr>
            <w:tcW w:w="2905" w:type="dxa"/>
            <w:tcBorders>
              <w:top w:val="single" w:sz="8" w:space="0" w:color="AEAEAE"/>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ind w:left="60" w:right="60"/>
              <w:jc w:val="both"/>
              <w:rPr>
                <w:color w:val="000000" w:themeColor="text1"/>
              </w:rPr>
            </w:pPr>
            <w:r w:rsidRPr="00544B14">
              <w:rPr>
                <w:color w:val="000000" w:themeColor="text1"/>
              </w:rPr>
              <w:t>Soles</w:t>
            </w:r>
          </w:p>
        </w:tc>
        <w:tc>
          <w:tcPr>
            <w:tcW w:w="1690" w:type="dxa"/>
            <w:tcBorders>
              <w:top w:val="single" w:sz="8" w:space="0" w:color="AEAEAE"/>
              <w:left w:val="single" w:sz="8" w:space="0" w:color="E0E0E0"/>
              <w:bottom w:val="single" w:sz="8" w:space="0" w:color="AEAEAE"/>
              <w:right w:val="nil"/>
            </w:tcBorders>
            <w:shd w:val="clear" w:color="auto" w:fill="FFFFFF"/>
          </w:tcPr>
          <w:p w:rsidR="00DC2270" w:rsidRPr="00544B14" w:rsidRDefault="00DC2270" w:rsidP="004323E7">
            <w:pPr>
              <w:autoSpaceDE w:val="0"/>
              <w:autoSpaceDN w:val="0"/>
              <w:adjustRightInd w:val="0"/>
              <w:spacing w:before="240" w:line="360" w:lineRule="auto"/>
              <w:ind w:left="60" w:right="60"/>
              <w:jc w:val="both"/>
              <w:rPr>
                <w:color w:val="010205"/>
              </w:rPr>
            </w:pPr>
            <w:r w:rsidRPr="00544B14">
              <w:rPr>
                <w:color w:val="010205"/>
              </w:rPr>
              <w:t>23</w:t>
            </w:r>
          </w:p>
        </w:tc>
      </w:tr>
      <w:tr w:rsidR="00DC2270" w:rsidRPr="00544B14" w:rsidTr="003B5680">
        <w:trPr>
          <w:cantSplit/>
          <w:trHeight w:val="329"/>
        </w:trPr>
        <w:tc>
          <w:tcPr>
            <w:tcW w:w="4040" w:type="dxa"/>
            <w:tcBorders>
              <w:top w:val="single" w:sz="8" w:space="0" w:color="152935"/>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ind w:left="60" w:right="60"/>
              <w:jc w:val="both"/>
              <w:rPr>
                <w:color w:val="000000" w:themeColor="text1"/>
              </w:rPr>
            </w:pPr>
            <w:r w:rsidRPr="00544B14">
              <w:rPr>
                <w:color w:val="000000" w:themeColor="text1"/>
              </w:rPr>
              <w:t xml:space="preserve">Number of Warts </w:t>
            </w:r>
          </w:p>
        </w:tc>
        <w:tc>
          <w:tcPr>
            <w:tcW w:w="2905" w:type="dxa"/>
            <w:tcBorders>
              <w:top w:val="single" w:sz="8" w:space="0" w:color="AEAEAE"/>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ind w:left="60" w:right="60"/>
              <w:jc w:val="both"/>
              <w:rPr>
                <w:color w:val="000000" w:themeColor="text1"/>
              </w:rPr>
            </w:pPr>
            <w:r w:rsidRPr="00544B14">
              <w:rPr>
                <w:color w:val="000000" w:themeColor="text1"/>
              </w:rPr>
              <w:t>Multiple</w:t>
            </w:r>
          </w:p>
        </w:tc>
        <w:tc>
          <w:tcPr>
            <w:tcW w:w="1690" w:type="dxa"/>
            <w:tcBorders>
              <w:top w:val="single" w:sz="8" w:space="0" w:color="AEAEAE"/>
              <w:left w:val="single" w:sz="8" w:space="0" w:color="E0E0E0"/>
              <w:bottom w:val="single" w:sz="8" w:space="0" w:color="AEAEAE"/>
              <w:right w:val="nil"/>
            </w:tcBorders>
            <w:shd w:val="clear" w:color="auto" w:fill="FFFFFF"/>
          </w:tcPr>
          <w:p w:rsidR="00DC2270" w:rsidRPr="00544B14" w:rsidRDefault="00DC2270" w:rsidP="004323E7">
            <w:pPr>
              <w:autoSpaceDE w:val="0"/>
              <w:autoSpaceDN w:val="0"/>
              <w:adjustRightInd w:val="0"/>
              <w:spacing w:before="240" w:line="360" w:lineRule="auto"/>
              <w:ind w:left="60" w:right="60"/>
              <w:jc w:val="both"/>
              <w:rPr>
                <w:color w:val="010205"/>
              </w:rPr>
            </w:pPr>
            <w:r w:rsidRPr="00544B14">
              <w:rPr>
                <w:color w:val="010205"/>
              </w:rPr>
              <w:t>28</w:t>
            </w:r>
          </w:p>
        </w:tc>
      </w:tr>
      <w:tr w:rsidR="00DC2270" w:rsidRPr="00544B14" w:rsidTr="003B5680">
        <w:trPr>
          <w:cantSplit/>
          <w:trHeight w:val="316"/>
        </w:trPr>
        <w:tc>
          <w:tcPr>
            <w:tcW w:w="4040" w:type="dxa"/>
            <w:tcBorders>
              <w:top w:val="single" w:sz="8" w:space="0" w:color="152935"/>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jc w:val="both"/>
              <w:rPr>
                <w:color w:val="000000" w:themeColor="text1"/>
              </w:rPr>
            </w:pPr>
          </w:p>
        </w:tc>
        <w:tc>
          <w:tcPr>
            <w:tcW w:w="2905" w:type="dxa"/>
            <w:tcBorders>
              <w:top w:val="single" w:sz="8" w:space="0" w:color="AEAEAE"/>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ind w:left="60" w:right="60"/>
              <w:jc w:val="both"/>
              <w:rPr>
                <w:color w:val="000000" w:themeColor="text1"/>
              </w:rPr>
            </w:pPr>
            <w:r w:rsidRPr="00544B14">
              <w:rPr>
                <w:color w:val="000000" w:themeColor="text1"/>
              </w:rPr>
              <w:t>Single</w:t>
            </w:r>
          </w:p>
        </w:tc>
        <w:tc>
          <w:tcPr>
            <w:tcW w:w="1690" w:type="dxa"/>
            <w:tcBorders>
              <w:top w:val="single" w:sz="8" w:space="0" w:color="AEAEAE"/>
              <w:left w:val="single" w:sz="8" w:space="0" w:color="E0E0E0"/>
              <w:bottom w:val="single" w:sz="8" w:space="0" w:color="AEAEAE"/>
              <w:right w:val="nil"/>
            </w:tcBorders>
            <w:shd w:val="clear" w:color="auto" w:fill="FFFFFF"/>
          </w:tcPr>
          <w:p w:rsidR="00DC2270" w:rsidRPr="00544B14" w:rsidRDefault="00DC2270" w:rsidP="004323E7">
            <w:pPr>
              <w:autoSpaceDE w:val="0"/>
              <w:autoSpaceDN w:val="0"/>
              <w:adjustRightInd w:val="0"/>
              <w:spacing w:before="240" w:line="360" w:lineRule="auto"/>
              <w:ind w:left="60" w:right="60"/>
              <w:jc w:val="both"/>
              <w:rPr>
                <w:color w:val="010205"/>
              </w:rPr>
            </w:pPr>
            <w:r w:rsidRPr="00544B14">
              <w:rPr>
                <w:color w:val="010205"/>
              </w:rPr>
              <w:t>22</w:t>
            </w:r>
          </w:p>
        </w:tc>
      </w:tr>
      <w:tr w:rsidR="00DC2270" w:rsidRPr="00544B14" w:rsidTr="003B5680">
        <w:trPr>
          <w:cantSplit/>
          <w:trHeight w:val="316"/>
        </w:trPr>
        <w:tc>
          <w:tcPr>
            <w:tcW w:w="4040" w:type="dxa"/>
            <w:vMerge w:val="restart"/>
            <w:tcBorders>
              <w:top w:val="single" w:sz="8" w:space="0" w:color="AEAEAE"/>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ind w:left="60" w:right="60"/>
              <w:jc w:val="both"/>
              <w:rPr>
                <w:color w:val="000000" w:themeColor="text1"/>
              </w:rPr>
            </w:pPr>
            <w:r w:rsidRPr="00544B14">
              <w:rPr>
                <w:color w:val="000000" w:themeColor="text1"/>
              </w:rPr>
              <w:t>Duration of Warts (months)</w:t>
            </w:r>
          </w:p>
        </w:tc>
        <w:tc>
          <w:tcPr>
            <w:tcW w:w="2905" w:type="dxa"/>
            <w:tcBorders>
              <w:top w:val="single" w:sz="8" w:space="0" w:color="AEAEAE"/>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ind w:left="60" w:right="60"/>
              <w:jc w:val="both"/>
              <w:rPr>
                <w:color w:val="000000" w:themeColor="text1"/>
              </w:rPr>
            </w:pPr>
          </w:p>
        </w:tc>
        <w:tc>
          <w:tcPr>
            <w:tcW w:w="1690" w:type="dxa"/>
            <w:tcBorders>
              <w:top w:val="single" w:sz="8" w:space="0" w:color="AEAEAE"/>
              <w:left w:val="single" w:sz="8" w:space="0" w:color="E0E0E0"/>
              <w:bottom w:val="single" w:sz="8" w:space="0" w:color="AEAEAE"/>
              <w:right w:val="nil"/>
            </w:tcBorders>
            <w:shd w:val="clear" w:color="auto" w:fill="FFFFFF"/>
          </w:tcPr>
          <w:p w:rsidR="00DC2270" w:rsidRPr="00544B14" w:rsidRDefault="00DC2270" w:rsidP="004323E7">
            <w:pPr>
              <w:autoSpaceDE w:val="0"/>
              <w:autoSpaceDN w:val="0"/>
              <w:adjustRightInd w:val="0"/>
              <w:spacing w:before="240" w:line="360" w:lineRule="auto"/>
              <w:ind w:left="60" w:right="60"/>
              <w:jc w:val="both"/>
              <w:rPr>
                <w:color w:val="010205"/>
              </w:rPr>
            </w:pPr>
          </w:p>
        </w:tc>
      </w:tr>
      <w:tr w:rsidR="00DC2270" w:rsidRPr="00544B14" w:rsidTr="003B5680">
        <w:trPr>
          <w:cantSplit/>
          <w:trHeight w:val="353"/>
        </w:trPr>
        <w:tc>
          <w:tcPr>
            <w:tcW w:w="4040" w:type="dxa"/>
            <w:vMerge/>
            <w:tcBorders>
              <w:top w:val="single" w:sz="8" w:space="0" w:color="AEAEAE"/>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jc w:val="both"/>
              <w:rPr>
                <w:color w:val="000000" w:themeColor="text1"/>
              </w:rPr>
            </w:pPr>
          </w:p>
        </w:tc>
        <w:tc>
          <w:tcPr>
            <w:tcW w:w="2905" w:type="dxa"/>
            <w:tcBorders>
              <w:top w:val="single" w:sz="8" w:space="0" w:color="AEAEAE"/>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ind w:left="60" w:right="60"/>
              <w:jc w:val="both"/>
              <w:rPr>
                <w:color w:val="000000" w:themeColor="text1"/>
              </w:rPr>
            </w:pPr>
            <w:r w:rsidRPr="00544B14">
              <w:rPr>
                <w:color w:val="000000" w:themeColor="text1"/>
              </w:rPr>
              <w:t>≤6 Months</w:t>
            </w:r>
          </w:p>
        </w:tc>
        <w:tc>
          <w:tcPr>
            <w:tcW w:w="1690" w:type="dxa"/>
            <w:tcBorders>
              <w:top w:val="single" w:sz="8" w:space="0" w:color="AEAEAE"/>
              <w:left w:val="single" w:sz="8" w:space="0" w:color="E0E0E0"/>
              <w:bottom w:val="single" w:sz="8" w:space="0" w:color="AEAEAE"/>
              <w:right w:val="nil"/>
            </w:tcBorders>
            <w:shd w:val="clear" w:color="auto" w:fill="FFFFFF"/>
          </w:tcPr>
          <w:p w:rsidR="00DC2270" w:rsidRPr="00544B14" w:rsidRDefault="00DC2270" w:rsidP="004323E7">
            <w:pPr>
              <w:autoSpaceDE w:val="0"/>
              <w:autoSpaceDN w:val="0"/>
              <w:adjustRightInd w:val="0"/>
              <w:spacing w:before="240" w:line="360" w:lineRule="auto"/>
              <w:ind w:left="60" w:right="60"/>
              <w:jc w:val="both"/>
              <w:rPr>
                <w:color w:val="010205"/>
              </w:rPr>
            </w:pPr>
            <w:r w:rsidRPr="00544B14">
              <w:rPr>
                <w:color w:val="010205"/>
              </w:rPr>
              <w:t xml:space="preserve">43 </w:t>
            </w:r>
          </w:p>
        </w:tc>
      </w:tr>
      <w:tr w:rsidR="00DC2270" w:rsidRPr="00544B14" w:rsidTr="003B5680">
        <w:trPr>
          <w:cantSplit/>
          <w:trHeight w:val="341"/>
        </w:trPr>
        <w:tc>
          <w:tcPr>
            <w:tcW w:w="4040" w:type="dxa"/>
            <w:vMerge/>
            <w:tcBorders>
              <w:top w:val="single" w:sz="8" w:space="0" w:color="AEAEAE"/>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jc w:val="both"/>
              <w:rPr>
                <w:color w:val="000000" w:themeColor="text1"/>
              </w:rPr>
            </w:pPr>
          </w:p>
        </w:tc>
        <w:tc>
          <w:tcPr>
            <w:tcW w:w="2905" w:type="dxa"/>
            <w:tcBorders>
              <w:top w:val="single" w:sz="8" w:space="0" w:color="AEAEAE"/>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ind w:left="60" w:right="60"/>
              <w:jc w:val="both"/>
              <w:rPr>
                <w:color w:val="000000" w:themeColor="text1"/>
              </w:rPr>
            </w:pPr>
            <w:r w:rsidRPr="00544B14">
              <w:rPr>
                <w:color w:val="000000" w:themeColor="text1"/>
              </w:rPr>
              <w:t>˃7 Months</w:t>
            </w:r>
          </w:p>
        </w:tc>
        <w:tc>
          <w:tcPr>
            <w:tcW w:w="1690" w:type="dxa"/>
            <w:tcBorders>
              <w:top w:val="single" w:sz="8" w:space="0" w:color="AEAEAE"/>
              <w:left w:val="single" w:sz="8" w:space="0" w:color="E0E0E0"/>
              <w:bottom w:val="single" w:sz="8" w:space="0" w:color="AEAEAE"/>
              <w:right w:val="nil"/>
            </w:tcBorders>
            <w:shd w:val="clear" w:color="auto" w:fill="FFFFFF"/>
          </w:tcPr>
          <w:p w:rsidR="00DC2270" w:rsidRPr="00544B14" w:rsidRDefault="00DC2270" w:rsidP="004323E7">
            <w:pPr>
              <w:autoSpaceDE w:val="0"/>
              <w:autoSpaceDN w:val="0"/>
              <w:adjustRightInd w:val="0"/>
              <w:spacing w:before="240" w:line="360" w:lineRule="auto"/>
              <w:ind w:left="60" w:right="60"/>
              <w:jc w:val="both"/>
              <w:rPr>
                <w:color w:val="010205"/>
              </w:rPr>
            </w:pPr>
            <w:r w:rsidRPr="00544B14">
              <w:rPr>
                <w:color w:val="010205"/>
              </w:rPr>
              <w:t>7</w:t>
            </w:r>
          </w:p>
        </w:tc>
      </w:tr>
      <w:tr w:rsidR="00DC2270" w:rsidRPr="00544B14" w:rsidTr="003B5680">
        <w:trPr>
          <w:cantSplit/>
          <w:trHeight w:val="316"/>
        </w:trPr>
        <w:tc>
          <w:tcPr>
            <w:tcW w:w="4040" w:type="dxa"/>
            <w:vMerge w:val="restart"/>
            <w:tcBorders>
              <w:top w:val="single" w:sz="8" w:space="0" w:color="AEAEAE"/>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ind w:left="60" w:right="60"/>
              <w:jc w:val="both"/>
              <w:rPr>
                <w:color w:val="000000" w:themeColor="text1"/>
              </w:rPr>
            </w:pPr>
            <w:r w:rsidRPr="00544B14">
              <w:rPr>
                <w:color w:val="000000" w:themeColor="text1"/>
              </w:rPr>
              <w:t xml:space="preserve">Type of Wart Common </w:t>
            </w:r>
          </w:p>
        </w:tc>
        <w:tc>
          <w:tcPr>
            <w:tcW w:w="2905" w:type="dxa"/>
            <w:tcBorders>
              <w:top w:val="single" w:sz="8" w:space="0" w:color="AEAEAE"/>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ind w:left="60" w:right="60"/>
              <w:jc w:val="both"/>
              <w:rPr>
                <w:color w:val="000000" w:themeColor="text1"/>
              </w:rPr>
            </w:pPr>
            <w:r w:rsidRPr="00544B14">
              <w:rPr>
                <w:color w:val="000000" w:themeColor="text1"/>
              </w:rPr>
              <w:t>Common</w:t>
            </w:r>
          </w:p>
        </w:tc>
        <w:tc>
          <w:tcPr>
            <w:tcW w:w="1690" w:type="dxa"/>
            <w:tcBorders>
              <w:top w:val="single" w:sz="8" w:space="0" w:color="AEAEAE"/>
              <w:left w:val="single" w:sz="8" w:space="0" w:color="E0E0E0"/>
              <w:bottom w:val="single" w:sz="8" w:space="0" w:color="AEAEAE"/>
              <w:right w:val="nil"/>
            </w:tcBorders>
            <w:shd w:val="clear" w:color="auto" w:fill="FFFFFF"/>
          </w:tcPr>
          <w:p w:rsidR="00DC2270" w:rsidRPr="00544B14" w:rsidRDefault="00DC2270" w:rsidP="004323E7">
            <w:pPr>
              <w:autoSpaceDE w:val="0"/>
              <w:autoSpaceDN w:val="0"/>
              <w:adjustRightInd w:val="0"/>
              <w:spacing w:before="240" w:line="360" w:lineRule="auto"/>
              <w:ind w:left="60" w:right="60"/>
              <w:jc w:val="both"/>
              <w:rPr>
                <w:color w:val="010205"/>
              </w:rPr>
            </w:pPr>
            <w:r w:rsidRPr="00544B14">
              <w:rPr>
                <w:color w:val="010205"/>
              </w:rPr>
              <w:t>39</w:t>
            </w:r>
          </w:p>
        </w:tc>
      </w:tr>
      <w:tr w:rsidR="00DC2270" w:rsidRPr="00544B14" w:rsidTr="003B5680">
        <w:trPr>
          <w:cantSplit/>
          <w:trHeight w:val="353"/>
        </w:trPr>
        <w:tc>
          <w:tcPr>
            <w:tcW w:w="4040" w:type="dxa"/>
            <w:vMerge/>
            <w:tcBorders>
              <w:top w:val="single" w:sz="8" w:space="0" w:color="AEAEAE"/>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jc w:val="both"/>
              <w:rPr>
                <w:color w:val="000000" w:themeColor="text1"/>
              </w:rPr>
            </w:pPr>
          </w:p>
        </w:tc>
        <w:tc>
          <w:tcPr>
            <w:tcW w:w="2905" w:type="dxa"/>
            <w:tcBorders>
              <w:top w:val="single" w:sz="8" w:space="0" w:color="AEAEAE"/>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ind w:left="60" w:right="60"/>
              <w:jc w:val="both"/>
              <w:rPr>
                <w:color w:val="000000" w:themeColor="text1"/>
              </w:rPr>
            </w:pPr>
            <w:proofErr w:type="spellStart"/>
            <w:r w:rsidRPr="00544B14">
              <w:rPr>
                <w:color w:val="000000" w:themeColor="text1"/>
              </w:rPr>
              <w:t>Filiform</w:t>
            </w:r>
            <w:proofErr w:type="spellEnd"/>
          </w:p>
        </w:tc>
        <w:tc>
          <w:tcPr>
            <w:tcW w:w="1690" w:type="dxa"/>
            <w:tcBorders>
              <w:top w:val="single" w:sz="8" w:space="0" w:color="AEAEAE"/>
              <w:left w:val="single" w:sz="8" w:space="0" w:color="E0E0E0"/>
              <w:bottom w:val="single" w:sz="8" w:space="0" w:color="AEAEAE"/>
              <w:right w:val="nil"/>
            </w:tcBorders>
            <w:shd w:val="clear" w:color="auto" w:fill="FFFFFF"/>
          </w:tcPr>
          <w:p w:rsidR="00DC2270" w:rsidRPr="00544B14" w:rsidRDefault="00DC2270" w:rsidP="004323E7">
            <w:pPr>
              <w:autoSpaceDE w:val="0"/>
              <w:autoSpaceDN w:val="0"/>
              <w:adjustRightInd w:val="0"/>
              <w:spacing w:before="240" w:line="360" w:lineRule="auto"/>
              <w:ind w:left="60" w:right="60"/>
              <w:jc w:val="both"/>
              <w:rPr>
                <w:color w:val="010205"/>
              </w:rPr>
            </w:pPr>
            <w:r w:rsidRPr="00544B14">
              <w:rPr>
                <w:color w:val="010205"/>
              </w:rPr>
              <w:t>6</w:t>
            </w:r>
          </w:p>
        </w:tc>
      </w:tr>
      <w:tr w:rsidR="00DC2270" w:rsidRPr="00544B14" w:rsidTr="003B5680">
        <w:trPr>
          <w:cantSplit/>
          <w:trHeight w:val="341"/>
        </w:trPr>
        <w:tc>
          <w:tcPr>
            <w:tcW w:w="4040" w:type="dxa"/>
            <w:vMerge/>
            <w:tcBorders>
              <w:top w:val="single" w:sz="8" w:space="0" w:color="AEAEAE"/>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jc w:val="both"/>
              <w:rPr>
                <w:color w:val="000000" w:themeColor="text1"/>
              </w:rPr>
            </w:pPr>
          </w:p>
        </w:tc>
        <w:tc>
          <w:tcPr>
            <w:tcW w:w="2905" w:type="dxa"/>
            <w:tcBorders>
              <w:top w:val="single" w:sz="8" w:space="0" w:color="AEAEAE"/>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ind w:left="60" w:right="60"/>
              <w:jc w:val="both"/>
              <w:rPr>
                <w:color w:val="000000" w:themeColor="text1"/>
              </w:rPr>
            </w:pPr>
            <w:r w:rsidRPr="00544B14">
              <w:rPr>
                <w:color w:val="000000" w:themeColor="text1"/>
              </w:rPr>
              <w:t>Mosaic</w:t>
            </w:r>
          </w:p>
        </w:tc>
        <w:tc>
          <w:tcPr>
            <w:tcW w:w="1690" w:type="dxa"/>
            <w:tcBorders>
              <w:top w:val="single" w:sz="8" w:space="0" w:color="AEAEAE"/>
              <w:left w:val="single" w:sz="8" w:space="0" w:color="E0E0E0"/>
              <w:bottom w:val="single" w:sz="8" w:space="0" w:color="AEAEAE"/>
              <w:right w:val="nil"/>
            </w:tcBorders>
            <w:shd w:val="clear" w:color="auto" w:fill="FFFFFF"/>
          </w:tcPr>
          <w:p w:rsidR="00DC2270" w:rsidRPr="00544B14" w:rsidRDefault="00DC2270" w:rsidP="004323E7">
            <w:pPr>
              <w:autoSpaceDE w:val="0"/>
              <w:autoSpaceDN w:val="0"/>
              <w:adjustRightInd w:val="0"/>
              <w:spacing w:before="240" w:line="360" w:lineRule="auto"/>
              <w:ind w:left="60" w:right="60"/>
              <w:jc w:val="both"/>
              <w:rPr>
                <w:color w:val="010205"/>
              </w:rPr>
            </w:pPr>
            <w:r w:rsidRPr="00544B14">
              <w:rPr>
                <w:color w:val="010205"/>
              </w:rPr>
              <w:t>5</w:t>
            </w:r>
          </w:p>
        </w:tc>
      </w:tr>
      <w:tr w:rsidR="00DC2270" w:rsidRPr="00544B14" w:rsidTr="003B5680">
        <w:trPr>
          <w:cantSplit/>
          <w:trHeight w:val="316"/>
        </w:trPr>
        <w:tc>
          <w:tcPr>
            <w:tcW w:w="4040" w:type="dxa"/>
            <w:vMerge w:val="restart"/>
            <w:tcBorders>
              <w:top w:val="single" w:sz="8" w:space="0" w:color="AEAEAE"/>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ind w:left="60" w:right="60"/>
              <w:jc w:val="both"/>
              <w:rPr>
                <w:color w:val="000000" w:themeColor="text1"/>
              </w:rPr>
            </w:pPr>
            <w:r w:rsidRPr="00544B14">
              <w:rPr>
                <w:color w:val="000000" w:themeColor="text1"/>
              </w:rPr>
              <w:t>Side Effects</w:t>
            </w:r>
          </w:p>
          <w:p w:rsidR="00DC2270" w:rsidRPr="00544B14" w:rsidRDefault="00DC2270" w:rsidP="004323E7">
            <w:pPr>
              <w:autoSpaceDE w:val="0"/>
              <w:autoSpaceDN w:val="0"/>
              <w:adjustRightInd w:val="0"/>
              <w:spacing w:before="240" w:line="360" w:lineRule="auto"/>
              <w:ind w:left="60" w:right="60"/>
              <w:jc w:val="both"/>
              <w:rPr>
                <w:color w:val="000000" w:themeColor="text1"/>
              </w:rPr>
            </w:pPr>
            <w:r w:rsidRPr="00544B14">
              <w:rPr>
                <w:color w:val="000000" w:themeColor="text1"/>
              </w:rPr>
              <w:t xml:space="preserve"> No/Pain/Blisters</w:t>
            </w:r>
          </w:p>
        </w:tc>
        <w:tc>
          <w:tcPr>
            <w:tcW w:w="2905" w:type="dxa"/>
            <w:tcBorders>
              <w:top w:val="single" w:sz="8" w:space="0" w:color="AEAEAE"/>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ind w:left="60" w:right="60"/>
              <w:jc w:val="both"/>
              <w:rPr>
                <w:color w:val="000000" w:themeColor="text1"/>
              </w:rPr>
            </w:pPr>
            <w:r w:rsidRPr="00544B14">
              <w:rPr>
                <w:color w:val="000000" w:themeColor="text1"/>
              </w:rPr>
              <w:t>Blister</w:t>
            </w:r>
          </w:p>
        </w:tc>
        <w:tc>
          <w:tcPr>
            <w:tcW w:w="1690" w:type="dxa"/>
            <w:tcBorders>
              <w:top w:val="single" w:sz="8" w:space="0" w:color="AEAEAE"/>
              <w:left w:val="single" w:sz="8" w:space="0" w:color="E0E0E0"/>
              <w:bottom w:val="single" w:sz="8" w:space="0" w:color="AEAEAE"/>
              <w:right w:val="nil"/>
            </w:tcBorders>
            <w:shd w:val="clear" w:color="auto" w:fill="FFFFFF"/>
          </w:tcPr>
          <w:p w:rsidR="00DC2270" w:rsidRPr="00544B14" w:rsidRDefault="00DC2270" w:rsidP="004323E7">
            <w:pPr>
              <w:autoSpaceDE w:val="0"/>
              <w:autoSpaceDN w:val="0"/>
              <w:adjustRightInd w:val="0"/>
              <w:spacing w:before="240" w:line="360" w:lineRule="auto"/>
              <w:ind w:left="60" w:right="60"/>
              <w:jc w:val="both"/>
              <w:rPr>
                <w:color w:val="010205"/>
              </w:rPr>
            </w:pPr>
            <w:r w:rsidRPr="00544B14">
              <w:rPr>
                <w:color w:val="010205"/>
              </w:rPr>
              <w:t>0</w:t>
            </w:r>
          </w:p>
        </w:tc>
      </w:tr>
      <w:tr w:rsidR="00DC2270" w:rsidRPr="00544B14" w:rsidTr="003B5680">
        <w:trPr>
          <w:cantSplit/>
          <w:trHeight w:val="353"/>
        </w:trPr>
        <w:tc>
          <w:tcPr>
            <w:tcW w:w="4040" w:type="dxa"/>
            <w:vMerge/>
            <w:tcBorders>
              <w:top w:val="single" w:sz="8" w:space="0" w:color="AEAEAE"/>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jc w:val="both"/>
              <w:rPr>
                <w:color w:val="000000" w:themeColor="text1"/>
              </w:rPr>
            </w:pPr>
          </w:p>
        </w:tc>
        <w:tc>
          <w:tcPr>
            <w:tcW w:w="2905" w:type="dxa"/>
            <w:tcBorders>
              <w:top w:val="single" w:sz="8" w:space="0" w:color="AEAEAE"/>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ind w:left="60" w:right="60"/>
              <w:jc w:val="both"/>
              <w:rPr>
                <w:color w:val="000000" w:themeColor="text1"/>
              </w:rPr>
            </w:pPr>
            <w:r w:rsidRPr="00544B14">
              <w:rPr>
                <w:color w:val="000000" w:themeColor="text1"/>
              </w:rPr>
              <w:t>No</w:t>
            </w:r>
          </w:p>
        </w:tc>
        <w:tc>
          <w:tcPr>
            <w:tcW w:w="1690" w:type="dxa"/>
            <w:tcBorders>
              <w:top w:val="single" w:sz="8" w:space="0" w:color="AEAEAE"/>
              <w:left w:val="single" w:sz="8" w:space="0" w:color="E0E0E0"/>
              <w:bottom w:val="single" w:sz="8" w:space="0" w:color="AEAEAE"/>
              <w:right w:val="nil"/>
            </w:tcBorders>
            <w:shd w:val="clear" w:color="auto" w:fill="FFFFFF"/>
          </w:tcPr>
          <w:p w:rsidR="00DC2270" w:rsidRPr="00544B14" w:rsidRDefault="00DC2270" w:rsidP="004323E7">
            <w:pPr>
              <w:autoSpaceDE w:val="0"/>
              <w:autoSpaceDN w:val="0"/>
              <w:adjustRightInd w:val="0"/>
              <w:spacing w:before="240" w:line="360" w:lineRule="auto"/>
              <w:ind w:left="60" w:right="60"/>
              <w:jc w:val="both"/>
              <w:rPr>
                <w:color w:val="010205"/>
              </w:rPr>
            </w:pPr>
            <w:r w:rsidRPr="00544B14">
              <w:rPr>
                <w:color w:val="010205"/>
              </w:rPr>
              <w:t>42</w:t>
            </w:r>
          </w:p>
        </w:tc>
      </w:tr>
      <w:tr w:rsidR="00DC2270" w:rsidRPr="00544B14" w:rsidTr="003B5680">
        <w:trPr>
          <w:cantSplit/>
          <w:trHeight w:val="353"/>
        </w:trPr>
        <w:tc>
          <w:tcPr>
            <w:tcW w:w="4040" w:type="dxa"/>
            <w:vMerge/>
            <w:tcBorders>
              <w:top w:val="single" w:sz="8" w:space="0" w:color="AEAEAE"/>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jc w:val="both"/>
              <w:rPr>
                <w:color w:val="000000" w:themeColor="text1"/>
              </w:rPr>
            </w:pPr>
          </w:p>
        </w:tc>
        <w:tc>
          <w:tcPr>
            <w:tcW w:w="2905" w:type="dxa"/>
            <w:tcBorders>
              <w:top w:val="single" w:sz="8" w:space="0" w:color="AEAEAE"/>
              <w:left w:val="nil"/>
              <w:bottom w:val="single" w:sz="8" w:space="0" w:color="AEAEAE"/>
              <w:right w:val="nil"/>
            </w:tcBorders>
            <w:shd w:val="clear" w:color="auto" w:fill="E0E0E0"/>
          </w:tcPr>
          <w:p w:rsidR="00DC2270" w:rsidRPr="00544B14" w:rsidRDefault="00DC2270" w:rsidP="004323E7">
            <w:pPr>
              <w:autoSpaceDE w:val="0"/>
              <w:autoSpaceDN w:val="0"/>
              <w:adjustRightInd w:val="0"/>
              <w:spacing w:before="240" w:line="360" w:lineRule="auto"/>
              <w:ind w:left="60" w:right="60"/>
              <w:jc w:val="both"/>
              <w:rPr>
                <w:color w:val="000000" w:themeColor="text1"/>
              </w:rPr>
            </w:pPr>
            <w:r w:rsidRPr="00544B14">
              <w:rPr>
                <w:color w:val="000000" w:themeColor="text1"/>
              </w:rPr>
              <w:t>Pain</w:t>
            </w:r>
          </w:p>
        </w:tc>
        <w:tc>
          <w:tcPr>
            <w:tcW w:w="1690" w:type="dxa"/>
            <w:tcBorders>
              <w:top w:val="single" w:sz="8" w:space="0" w:color="AEAEAE"/>
              <w:left w:val="single" w:sz="8" w:space="0" w:color="E0E0E0"/>
              <w:bottom w:val="single" w:sz="8" w:space="0" w:color="AEAEAE"/>
              <w:right w:val="nil"/>
            </w:tcBorders>
            <w:shd w:val="clear" w:color="auto" w:fill="FFFFFF"/>
          </w:tcPr>
          <w:p w:rsidR="00DC2270" w:rsidRPr="00544B14" w:rsidRDefault="00DC2270" w:rsidP="004323E7">
            <w:pPr>
              <w:autoSpaceDE w:val="0"/>
              <w:autoSpaceDN w:val="0"/>
              <w:adjustRightInd w:val="0"/>
              <w:spacing w:before="240" w:line="360" w:lineRule="auto"/>
              <w:ind w:left="60" w:right="60"/>
              <w:jc w:val="both"/>
              <w:rPr>
                <w:color w:val="010205"/>
              </w:rPr>
            </w:pPr>
            <w:r w:rsidRPr="00544B14">
              <w:rPr>
                <w:color w:val="010205"/>
              </w:rPr>
              <w:t>8</w:t>
            </w:r>
          </w:p>
        </w:tc>
      </w:tr>
    </w:tbl>
    <w:p w:rsidR="00DC2270" w:rsidRPr="00544B14" w:rsidRDefault="00DC2270" w:rsidP="004323E7">
      <w:pPr>
        <w:spacing w:before="240" w:line="360" w:lineRule="auto"/>
        <w:jc w:val="both"/>
        <w:rPr>
          <w:b/>
          <w:bCs/>
        </w:rPr>
      </w:pPr>
    </w:p>
    <w:p w:rsidR="00DC2270" w:rsidRPr="00544B14" w:rsidRDefault="00DC2270" w:rsidP="004323E7">
      <w:pPr>
        <w:spacing w:before="240" w:line="360" w:lineRule="auto"/>
        <w:jc w:val="both"/>
        <w:rPr>
          <w:b/>
          <w:bCs/>
        </w:rPr>
      </w:pPr>
      <w:r w:rsidRPr="00544B14">
        <w:rPr>
          <w:b/>
          <w:bCs/>
        </w:rPr>
        <w:t xml:space="preserve">Table 2:  Efficiency </w:t>
      </w:r>
      <w:proofErr w:type="gramStart"/>
      <w:r w:rsidR="004553B4" w:rsidRPr="00544B14">
        <w:rPr>
          <w:b/>
          <w:bCs/>
        </w:rPr>
        <w:t xml:space="preserve">and </w:t>
      </w:r>
      <w:r w:rsidR="004553B4">
        <w:rPr>
          <w:b/>
          <w:bCs/>
        </w:rPr>
        <w:t xml:space="preserve"> </w:t>
      </w:r>
      <w:r w:rsidR="004553B4" w:rsidRPr="00544B14">
        <w:rPr>
          <w:b/>
          <w:bCs/>
        </w:rPr>
        <w:t>duration</w:t>
      </w:r>
      <w:proofErr w:type="gramEnd"/>
      <w:r w:rsidR="004553B4" w:rsidRPr="00544B14">
        <w:rPr>
          <w:b/>
          <w:bCs/>
        </w:rPr>
        <w:t xml:space="preserve"> of </w:t>
      </w:r>
      <w:r w:rsidRPr="00544B14">
        <w:rPr>
          <w:b/>
          <w:bCs/>
        </w:rPr>
        <w:t>Treatment</w:t>
      </w:r>
      <w:r w:rsidR="004553B4">
        <w:rPr>
          <w:b/>
          <w:bCs/>
        </w:rPr>
        <w:t xml:space="preserve"> with Cholecalciferol</w:t>
      </w:r>
      <w:r w:rsidRPr="00544B14">
        <w:rPr>
          <w:b/>
          <w:bCs/>
        </w:rPr>
        <w:t xml:space="preserve"> </w:t>
      </w:r>
    </w:p>
    <w:tbl>
      <w:tblPr>
        <w:tblStyle w:val="TableGrid"/>
        <w:tblpPr w:leftFromText="180" w:rightFromText="180" w:vertAnchor="text" w:horzAnchor="page" w:tblpX="2188" w:tblpY="81"/>
        <w:tblOverlap w:val="never"/>
        <w:tblW w:w="8179" w:type="dxa"/>
        <w:tblLook w:val="04A0" w:firstRow="1" w:lastRow="0" w:firstColumn="1" w:lastColumn="0" w:noHBand="0" w:noVBand="1"/>
      </w:tblPr>
      <w:tblGrid>
        <w:gridCol w:w="2044"/>
        <w:gridCol w:w="2044"/>
        <w:gridCol w:w="2044"/>
        <w:gridCol w:w="2047"/>
      </w:tblGrid>
      <w:tr w:rsidR="00DC2270" w:rsidRPr="00544B14" w:rsidTr="003B5680">
        <w:trPr>
          <w:trHeight w:val="535"/>
        </w:trPr>
        <w:tc>
          <w:tcPr>
            <w:tcW w:w="2044" w:type="dxa"/>
          </w:tcPr>
          <w:p w:rsidR="00DC2270" w:rsidRPr="002C2301" w:rsidRDefault="00DC2270" w:rsidP="004323E7">
            <w:pPr>
              <w:spacing w:line="360" w:lineRule="auto"/>
              <w:jc w:val="both"/>
              <w:rPr>
                <w:b/>
              </w:rPr>
            </w:pPr>
            <w:r w:rsidRPr="002C2301">
              <w:rPr>
                <w:b/>
              </w:rPr>
              <w:t>Observations</w:t>
            </w:r>
          </w:p>
        </w:tc>
        <w:tc>
          <w:tcPr>
            <w:tcW w:w="6135" w:type="dxa"/>
            <w:gridSpan w:val="3"/>
          </w:tcPr>
          <w:p w:rsidR="00DC2270" w:rsidRPr="00544B14" w:rsidRDefault="00DC2270" w:rsidP="004323E7">
            <w:pPr>
              <w:spacing w:line="360" w:lineRule="auto"/>
              <w:jc w:val="both"/>
              <w:rPr>
                <w:b/>
                <w:bCs/>
              </w:rPr>
            </w:pPr>
            <w:r w:rsidRPr="00544B14">
              <w:rPr>
                <w:b/>
                <w:bCs/>
              </w:rPr>
              <w:t>Description of efficacy of treatment</w:t>
            </w:r>
          </w:p>
          <w:p w:rsidR="00DC2270" w:rsidRPr="00544B14" w:rsidRDefault="00DC2270" w:rsidP="004323E7">
            <w:pPr>
              <w:spacing w:line="360" w:lineRule="auto"/>
              <w:jc w:val="both"/>
              <w:rPr>
                <w:b/>
                <w:bCs/>
              </w:rPr>
            </w:pPr>
          </w:p>
        </w:tc>
      </w:tr>
      <w:tr w:rsidR="00DC2270" w:rsidRPr="00544B14" w:rsidTr="00460809">
        <w:trPr>
          <w:trHeight w:val="535"/>
        </w:trPr>
        <w:tc>
          <w:tcPr>
            <w:tcW w:w="2044" w:type="dxa"/>
          </w:tcPr>
          <w:p w:rsidR="00DC2270" w:rsidRPr="00544B14" w:rsidRDefault="00DC2270" w:rsidP="004323E7">
            <w:pPr>
              <w:spacing w:line="360" w:lineRule="auto"/>
              <w:jc w:val="both"/>
            </w:pPr>
          </w:p>
        </w:tc>
        <w:tc>
          <w:tcPr>
            <w:tcW w:w="2044" w:type="dxa"/>
          </w:tcPr>
          <w:p w:rsidR="00DC2270" w:rsidRPr="00544B14" w:rsidRDefault="00DC2270" w:rsidP="004323E7">
            <w:pPr>
              <w:spacing w:line="360" w:lineRule="auto"/>
              <w:jc w:val="both"/>
            </w:pPr>
            <w:r w:rsidRPr="00544B14">
              <w:t xml:space="preserve">Status </w:t>
            </w:r>
          </w:p>
        </w:tc>
        <w:tc>
          <w:tcPr>
            <w:tcW w:w="2044" w:type="dxa"/>
          </w:tcPr>
          <w:p w:rsidR="00DC2270" w:rsidRPr="00544B14" w:rsidRDefault="00DC2270" w:rsidP="004323E7">
            <w:pPr>
              <w:spacing w:line="360" w:lineRule="auto"/>
              <w:jc w:val="both"/>
              <w:rPr>
                <w:b/>
                <w:bCs/>
              </w:rPr>
            </w:pPr>
            <w:r w:rsidRPr="00544B14">
              <w:rPr>
                <w:b/>
                <w:bCs/>
              </w:rPr>
              <w:t>Frequency (n)</w:t>
            </w:r>
          </w:p>
        </w:tc>
        <w:tc>
          <w:tcPr>
            <w:tcW w:w="2047" w:type="dxa"/>
          </w:tcPr>
          <w:p w:rsidR="00DC2270" w:rsidRPr="00544B14" w:rsidRDefault="00DC2270" w:rsidP="004323E7">
            <w:pPr>
              <w:spacing w:line="360" w:lineRule="auto"/>
              <w:jc w:val="both"/>
              <w:rPr>
                <w:b/>
                <w:bCs/>
              </w:rPr>
            </w:pPr>
            <w:r w:rsidRPr="00544B14">
              <w:rPr>
                <w:b/>
                <w:bCs/>
              </w:rPr>
              <w:t>%</w:t>
            </w:r>
          </w:p>
          <w:p w:rsidR="00DC2270" w:rsidRPr="00544B14" w:rsidRDefault="00DC2270" w:rsidP="004323E7">
            <w:pPr>
              <w:spacing w:line="360" w:lineRule="auto"/>
              <w:jc w:val="both"/>
            </w:pPr>
          </w:p>
        </w:tc>
      </w:tr>
      <w:tr w:rsidR="00DC2270" w:rsidRPr="00544B14" w:rsidTr="00460809">
        <w:trPr>
          <w:trHeight w:val="535"/>
        </w:trPr>
        <w:tc>
          <w:tcPr>
            <w:tcW w:w="2044" w:type="dxa"/>
          </w:tcPr>
          <w:p w:rsidR="00DC2270" w:rsidRPr="00544B14" w:rsidRDefault="00DC2270" w:rsidP="004323E7">
            <w:pPr>
              <w:spacing w:line="360" w:lineRule="auto"/>
              <w:jc w:val="both"/>
            </w:pPr>
            <w:r w:rsidRPr="00544B14">
              <w:t>1</w:t>
            </w:r>
          </w:p>
        </w:tc>
        <w:tc>
          <w:tcPr>
            <w:tcW w:w="2044" w:type="dxa"/>
          </w:tcPr>
          <w:p w:rsidR="00DC2270" w:rsidRPr="00544B14" w:rsidRDefault="00DC2270" w:rsidP="004323E7">
            <w:pPr>
              <w:spacing w:line="360" w:lineRule="auto"/>
              <w:jc w:val="both"/>
            </w:pPr>
            <w:r w:rsidRPr="00544B14">
              <w:t>Cured</w:t>
            </w:r>
          </w:p>
          <w:p w:rsidR="00DC2270" w:rsidRPr="00544B14" w:rsidRDefault="00DC2270" w:rsidP="004323E7">
            <w:pPr>
              <w:spacing w:line="360" w:lineRule="auto"/>
              <w:jc w:val="both"/>
            </w:pPr>
          </w:p>
        </w:tc>
        <w:tc>
          <w:tcPr>
            <w:tcW w:w="2044" w:type="dxa"/>
          </w:tcPr>
          <w:p w:rsidR="00DC2270" w:rsidRPr="00544B14" w:rsidRDefault="00DC2270" w:rsidP="004323E7">
            <w:pPr>
              <w:spacing w:line="360" w:lineRule="auto"/>
              <w:jc w:val="both"/>
            </w:pPr>
            <w:r w:rsidRPr="00544B14">
              <w:t>42</w:t>
            </w:r>
          </w:p>
        </w:tc>
        <w:tc>
          <w:tcPr>
            <w:tcW w:w="2047" w:type="dxa"/>
          </w:tcPr>
          <w:p w:rsidR="00DC2270" w:rsidRPr="00544B14" w:rsidRDefault="00DC2270" w:rsidP="004323E7">
            <w:pPr>
              <w:spacing w:line="360" w:lineRule="auto"/>
              <w:jc w:val="both"/>
            </w:pPr>
            <w:r w:rsidRPr="00544B14">
              <w:t>84</w:t>
            </w:r>
          </w:p>
        </w:tc>
      </w:tr>
      <w:tr w:rsidR="00DC2270" w:rsidRPr="00544B14" w:rsidTr="00460809">
        <w:trPr>
          <w:trHeight w:val="547"/>
        </w:trPr>
        <w:tc>
          <w:tcPr>
            <w:tcW w:w="2044" w:type="dxa"/>
          </w:tcPr>
          <w:p w:rsidR="00DC2270" w:rsidRPr="00544B14" w:rsidRDefault="00DC2270" w:rsidP="004323E7">
            <w:pPr>
              <w:spacing w:line="360" w:lineRule="auto"/>
              <w:jc w:val="both"/>
            </w:pPr>
            <w:r w:rsidRPr="00544B14">
              <w:t>2</w:t>
            </w:r>
          </w:p>
        </w:tc>
        <w:tc>
          <w:tcPr>
            <w:tcW w:w="2044" w:type="dxa"/>
          </w:tcPr>
          <w:p w:rsidR="00DC2270" w:rsidRPr="00544B14" w:rsidRDefault="00DC2270" w:rsidP="004323E7">
            <w:pPr>
              <w:spacing w:line="360" w:lineRule="auto"/>
              <w:jc w:val="both"/>
            </w:pPr>
            <w:r w:rsidRPr="00544B14">
              <w:t>Not cured</w:t>
            </w:r>
          </w:p>
          <w:p w:rsidR="00DC2270" w:rsidRPr="00544B14" w:rsidRDefault="00DC2270" w:rsidP="004323E7">
            <w:pPr>
              <w:spacing w:line="360" w:lineRule="auto"/>
              <w:jc w:val="both"/>
            </w:pPr>
          </w:p>
        </w:tc>
        <w:tc>
          <w:tcPr>
            <w:tcW w:w="2044" w:type="dxa"/>
          </w:tcPr>
          <w:p w:rsidR="00DC2270" w:rsidRPr="00544B14" w:rsidRDefault="00DC2270" w:rsidP="004323E7">
            <w:pPr>
              <w:spacing w:line="360" w:lineRule="auto"/>
              <w:jc w:val="both"/>
            </w:pPr>
            <w:r w:rsidRPr="00544B14">
              <w:t>8</w:t>
            </w:r>
          </w:p>
        </w:tc>
        <w:tc>
          <w:tcPr>
            <w:tcW w:w="2047" w:type="dxa"/>
          </w:tcPr>
          <w:p w:rsidR="00DC2270" w:rsidRPr="00544B14" w:rsidRDefault="00DC2270" w:rsidP="004323E7">
            <w:pPr>
              <w:spacing w:line="360" w:lineRule="auto"/>
              <w:jc w:val="both"/>
            </w:pPr>
            <w:r w:rsidRPr="00544B14">
              <w:t>16</w:t>
            </w:r>
          </w:p>
        </w:tc>
      </w:tr>
      <w:tr w:rsidR="00DC2270" w:rsidRPr="00544B14" w:rsidTr="00460809">
        <w:trPr>
          <w:trHeight w:val="535"/>
        </w:trPr>
        <w:tc>
          <w:tcPr>
            <w:tcW w:w="2044" w:type="dxa"/>
          </w:tcPr>
          <w:p w:rsidR="00DC2270" w:rsidRPr="00544B14" w:rsidRDefault="00DC2270" w:rsidP="004323E7">
            <w:pPr>
              <w:spacing w:line="360" w:lineRule="auto"/>
              <w:jc w:val="both"/>
              <w:rPr>
                <w:color w:val="000000" w:themeColor="text1"/>
              </w:rPr>
            </w:pPr>
            <w:r w:rsidRPr="00544B14">
              <w:rPr>
                <w:color w:val="000000" w:themeColor="text1"/>
              </w:rPr>
              <w:t>3</w:t>
            </w:r>
          </w:p>
        </w:tc>
        <w:tc>
          <w:tcPr>
            <w:tcW w:w="2044" w:type="dxa"/>
          </w:tcPr>
          <w:p w:rsidR="00DC2270" w:rsidRPr="00544B14" w:rsidRDefault="00DC2270" w:rsidP="004323E7">
            <w:pPr>
              <w:spacing w:line="360" w:lineRule="auto"/>
              <w:jc w:val="both"/>
              <w:rPr>
                <w:color w:val="000000" w:themeColor="text1"/>
              </w:rPr>
            </w:pPr>
            <w:r w:rsidRPr="00544B14">
              <w:rPr>
                <w:color w:val="000000" w:themeColor="text1"/>
              </w:rPr>
              <w:t>Cured but recurred</w:t>
            </w:r>
          </w:p>
        </w:tc>
        <w:tc>
          <w:tcPr>
            <w:tcW w:w="2044" w:type="dxa"/>
          </w:tcPr>
          <w:p w:rsidR="00DC2270" w:rsidRPr="00544B14" w:rsidRDefault="00DC2270" w:rsidP="004323E7">
            <w:pPr>
              <w:spacing w:line="360" w:lineRule="auto"/>
              <w:jc w:val="both"/>
            </w:pPr>
            <w:r w:rsidRPr="00544B14">
              <w:t>9</w:t>
            </w:r>
          </w:p>
        </w:tc>
        <w:tc>
          <w:tcPr>
            <w:tcW w:w="2047" w:type="dxa"/>
          </w:tcPr>
          <w:p w:rsidR="00DC2270" w:rsidRPr="00544B14" w:rsidRDefault="00DC2270" w:rsidP="004323E7">
            <w:pPr>
              <w:spacing w:line="360" w:lineRule="auto"/>
              <w:jc w:val="both"/>
            </w:pPr>
            <w:r w:rsidRPr="00544B14">
              <w:t>18</w:t>
            </w:r>
          </w:p>
        </w:tc>
      </w:tr>
      <w:tr w:rsidR="00DC2270" w:rsidRPr="00544B14" w:rsidTr="00460809">
        <w:trPr>
          <w:trHeight w:val="1069"/>
        </w:trPr>
        <w:tc>
          <w:tcPr>
            <w:tcW w:w="2044" w:type="dxa"/>
          </w:tcPr>
          <w:p w:rsidR="00DC2270" w:rsidRPr="00544B14" w:rsidRDefault="00DC2270" w:rsidP="004323E7">
            <w:pPr>
              <w:spacing w:line="360" w:lineRule="auto"/>
              <w:jc w:val="both"/>
              <w:rPr>
                <w:color w:val="000000" w:themeColor="text1"/>
              </w:rPr>
            </w:pPr>
            <w:r w:rsidRPr="00544B14">
              <w:rPr>
                <w:color w:val="000000" w:themeColor="text1"/>
              </w:rPr>
              <w:t xml:space="preserve">n=43. </w:t>
            </w:r>
            <w:r w:rsidRPr="00544B14">
              <w:rPr>
                <w:b/>
                <w:bCs/>
              </w:rPr>
              <w:t>Recurrence at follow up=9</w:t>
            </w:r>
          </w:p>
          <w:p w:rsidR="00DC2270" w:rsidRPr="00544B14" w:rsidRDefault="00DC2270" w:rsidP="004323E7">
            <w:pPr>
              <w:spacing w:line="360" w:lineRule="auto"/>
              <w:jc w:val="both"/>
              <w:rPr>
                <w:color w:val="000000" w:themeColor="text1"/>
              </w:rPr>
            </w:pPr>
          </w:p>
        </w:tc>
        <w:tc>
          <w:tcPr>
            <w:tcW w:w="2044" w:type="dxa"/>
          </w:tcPr>
          <w:p w:rsidR="00DC2270" w:rsidRPr="00544B14" w:rsidRDefault="00DC2270" w:rsidP="004323E7">
            <w:pPr>
              <w:spacing w:line="360" w:lineRule="auto"/>
              <w:jc w:val="both"/>
              <w:rPr>
                <w:b/>
                <w:bCs/>
              </w:rPr>
            </w:pPr>
            <w:r w:rsidRPr="00544B14">
              <w:rPr>
                <w:b/>
                <w:bCs/>
              </w:rPr>
              <w:t>Duration&amp; outcomes</w:t>
            </w:r>
          </w:p>
          <w:p w:rsidR="00DC2270" w:rsidRPr="00544B14" w:rsidRDefault="00DC2270" w:rsidP="004323E7">
            <w:pPr>
              <w:spacing w:line="360" w:lineRule="auto"/>
              <w:jc w:val="both"/>
              <w:rPr>
                <w:bCs/>
              </w:rPr>
            </w:pPr>
          </w:p>
        </w:tc>
        <w:tc>
          <w:tcPr>
            <w:tcW w:w="2044" w:type="dxa"/>
          </w:tcPr>
          <w:p w:rsidR="00DC2270" w:rsidRPr="00544B14" w:rsidRDefault="00DC2270" w:rsidP="004323E7">
            <w:pPr>
              <w:spacing w:line="360" w:lineRule="auto"/>
              <w:jc w:val="both"/>
              <w:rPr>
                <w:b/>
                <w:bCs/>
              </w:rPr>
            </w:pPr>
            <w:r w:rsidRPr="00544B14">
              <w:rPr>
                <w:b/>
                <w:bCs/>
              </w:rPr>
              <w:t xml:space="preserve">Excellent </w:t>
            </w:r>
          </w:p>
          <w:p w:rsidR="00DC2270" w:rsidRPr="00544B14" w:rsidRDefault="004553B4" w:rsidP="004323E7">
            <w:pPr>
              <w:spacing w:line="360" w:lineRule="auto"/>
              <w:jc w:val="both"/>
              <w:rPr>
                <w:b/>
                <w:bCs/>
              </w:rPr>
            </w:pPr>
            <w:r>
              <w:rPr>
                <w:b/>
                <w:bCs/>
              </w:rPr>
              <w:t>(</w:t>
            </w:r>
            <w:r w:rsidR="00DC2270" w:rsidRPr="00544B14">
              <w:rPr>
                <w:b/>
                <w:bCs/>
              </w:rPr>
              <w:t>75-100% reduction)</w:t>
            </w:r>
          </w:p>
        </w:tc>
        <w:tc>
          <w:tcPr>
            <w:tcW w:w="2047" w:type="dxa"/>
          </w:tcPr>
          <w:p w:rsidR="00DC2270" w:rsidRPr="00544B14" w:rsidRDefault="00DC2270" w:rsidP="004323E7">
            <w:pPr>
              <w:spacing w:line="360" w:lineRule="auto"/>
              <w:jc w:val="both"/>
              <w:rPr>
                <w:b/>
                <w:bCs/>
              </w:rPr>
            </w:pPr>
            <w:r w:rsidRPr="00544B14">
              <w:rPr>
                <w:b/>
                <w:bCs/>
              </w:rPr>
              <w:t>Good</w:t>
            </w:r>
          </w:p>
          <w:p w:rsidR="00DC2270" w:rsidRPr="00544B14" w:rsidRDefault="00DC2270" w:rsidP="004323E7">
            <w:pPr>
              <w:spacing w:line="360" w:lineRule="auto"/>
              <w:jc w:val="both"/>
              <w:rPr>
                <w:b/>
                <w:bCs/>
              </w:rPr>
            </w:pPr>
            <w:r w:rsidRPr="00544B14">
              <w:rPr>
                <w:b/>
                <w:bCs/>
              </w:rPr>
              <w:t>(50-74% reduction)</w:t>
            </w:r>
          </w:p>
          <w:p w:rsidR="00DC2270" w:rsidRPr="00544B14" w:rsidRDefault="00DC2270" w:rsidP="004323E7">
            <w:pPr>
              <w:spacing w:line="360" w:lineRule="auto"/>
              <w:jc w:val="both"/>
              <w:rPr>
                <w:b/>
                <w:bCs/>
              </w:rPr>
            </w:pPr>
          </w:p>
        </w:tc>
      </w:tr>
      <w:tr w:rsidR="00DC2270" w:rsidRPr="00544B14" w:rsidTr="00460809">
        <w:trPr>
          <w:trHeight w:val="535"/>
        </w:trPr>
        <w:tc>
          <w:tcPr>
            <w:tcW w:w="2044" w:type="dxa"/>
          </w:tcPr>
          <w:p w:rsidR="00DC2270" w:rsidRPr="00544B14" w:rsidRDefault="00DC2270" w:rsidP="004323E7">
            <w:pPr>
              <w:spacing w:line="360" w:lineRule="auto"/>
              <w:jc w:val="both"/>
              <w:rPr>
                <w:color w:val="000000" w:themeColor="text1"/>
              </w:rPr>
            </w:pPr>
            <w:r w:rsidRPr="00544B14">
              <w:rPr>
                <w:color w:val="000000" w:themeColor="text1"/>
              </w:rPr>
              <w:t>4</w:t>
            </w:r>
          </w:p>
        </w:tc>
        <w:tc>
          <w:tcPr>
            <w:tcW w:w="2044" w:type="dxa"/>
          </w:tcPr>
          <w:p w:rsidR="00DC2270" w:rsidRPr="00544B14" w:rsidRDefault="00DC2270" w:rsidP="004323E7">
            <w:pPr>
              <w:spacing w:line="360" w:lineRule="auto"/>
              <w:jc w:val="both"/>
              <w:rPr>
                <w:bCs/>
              </w:rPr>
            </w:pPr>
            <w:r w:rsidRPr="00544B14">
              <w:rPr>
                <w:bCs/>
              </w:rPr>
              <w:t>1-6 months=36</w:t>
            </w:r>
          </w:p>
        </w:tc>
        <w:tc>
          <w:tcPr>
            <w:tcW w:w="2044" w:type="dxa"/>
          </w:tcPr>
          <w:p w:rsidR="00DC2270" w:rsidRPr="00544B14" w:rsidRDefault="00DC2270" w:rsidP="004323E7">
            <w:pPr>
              <w:spacing w:line="360" w:lineRule="auto"/>
              <w:jc w:val="both"/>
            </w:pPr>
            <w:r w:rsidRPr="00544B14">
              <w:t>32</w:t>
            </w:r>
          </w:p>
        </w:tc>
        <w:tc>
          <w:tcPr>
            <w:tcW w:w="2047" w:type="dxa"/>
          </w:tcPr>
          <w:p w:rsidR="00DC2270" w:rsidRPr="00544B14" w:rsidRDefault="00DC2270" w:rsidP="004323E7">
            <w:pPr>
              <w:spacing w:line="360" w:lineRule="auto"/>
              <w:jc w:val="both"/>
            </w:pPr>
            <w:r w:rsidRPr="00544B14">
              <w:t>4</w:t>
            </w:r>
          </w:p>
          <w:p w:rsidR="00DC2270" w:rsidRPr="00544B14" w:rsidRDefault="00DC2270" w:rsidP="004323E7">
            <w:pPr>
              <w:spacing w:line="360" w:lineRule="auto"/>
              <w:jc w:val="both"/>
            </w:pPr>
          </w:p>
        </w:tc>
      </w:tr>
      <w:tr w:rsidR="00DC2270" w:rsidRPr="00544B14" w:rsidTr="00460809">
        <w:trPr>
          <w:trHeight w:val="547"/>
        </w:trPr>
        <w:tc>
          <w:tcPr>
            <w:tcW w:w="2044" w:type="dxa"/>
          </w:tcPr>
          <w:p w:rsidR="00DC2270" w:rsidRPr="00544B14" w:rsidRDefault="00DC2270" w:rsidP="004323E7">
            <w:pPr>
              <w:spacing w:line="360" w:lineRule="auto"/>
              <w:jc w:val="both"/>
              <w:rPr>
                <w:color w:val="000000" w:themeColor="text1"/>
              </w:rPr>
            </w:pPr>
            <w:r w:rsidRPr="00544B14">
              <w:rPr>
                <w:color w:val="000000" w:themeColor="text1"/>
              </w:rPr>
              <w:t>5</w:t>
            </w:r>
          </w:p>
        </w:tc>
        <w:tc>
          <w:tcPr>
            <w:tcW w:w="2044" w:type="dxa"/>
          </w:tcPr>
          <w:p w:rsidR="00DC2270" w:rsidRPr="00544B14" w:rsidRDefault="00DC2270" w:rsidP="004323E7">
            <w:pPr>
              <w:spacing w:line="360" w:lineRule="auto"/>
              <w:jc w:val="both"/>
              <w:rPr>
                <w:bCs/>
              </w:rPr>
            </w:pPr>
            <w:r w:rsidRPr="00544B14">
              <w:rPr>
                <w:bCs/>
              </w:rPr>
              <w:t>More than 7 months=6</w:t>
            </w:r>
          </w:p>
        </w:tc>
        <w:tc>
          <w:tcPr>
            <w:tcW w:w="2044" w:type="dxa"/>
          </w:tcPr>
          <w:p w:rsidR="00DC2270" w:rsidRPr="00544B14" w:rsidRDefault="00DC2270" w:rsidP="004323E7">
            <w:pPr>
              <w:spacing w:line="360" w:lineRule="auto"/>
              <w:jc w:val="both"/>
            </w:pPr>
            <w:r w:rsidRPr="00544B14">
              <w:t>3</w:t>
            </w:r>
          </w:p>
        </w:tc>
        <w:tc>
          <w:tcPr>
            <w:tcW w:w="2047" w:type="dxa"/>
          </w:tcPr>
          <w:p w:rsidR="00DC2270" w:rsidRPr="00544B14" w:rsidRDefault="00DC2270" w:rsidP="004323E7">
            <w:pPr>
              <w:spacing w:line="360" w:lineRule="auto"/>
              <w:jc w:val="both"/>
            </w:pPr>
            <w:r w:rsidRPr="00544B14">
              <w:t>3</w:t>
            </w:r>
          </w:p>
        </w:tc>
      </w:tr>
      <w:tr w:rsidR="00460809" w:rsidRPr="00544B14" w:rsidTr="00AA3645">
        <w:trPr>
          <w:trHeight w:val="795"/>
        </w:trPr>
        <w:tc>
          <w:tcPr>
            <w:tcW w:w="8179" w:type="dxa"/>
            <w:gridSpan w:val="4"/>
          </w:tcPr>
          <w:p w:rsidR="00460809" w:rsidRPr="00544B14" w:rsidRDefault="00460809" w:rsidP="004323E7">
            <w:pPr>
              <w:spacing w:line="360" w:lineRule="auto"/>
              <w:jc w:val="both"/>
              <w:rPr>
                <w:b/>
                <w:bCs/>
              </w:rPr>
            </w:pPr>
            <w:r w:rsidRPr="00544B14">
              <w:rPr>
                <w:b/>
                <w:bCs/>
              </w:rPr>
              <w:t>Response of treatment according to number of warts</w:t>
            </w:r>
          </w:p>
          <w:p w:rsidR="00460809" w:rsidRPr="00544B14" w:rsidRDefault="00460809" w:rsidP="004323E7">
            <w:pPr>
              <w:spacing w:line="360" w:lineRule="auto"/>
              <w:jc w:val="both"/>
            </w:pPr>
          </w:p>
        </w:tc>
      </w:tr>
      <w:tr w:rsidR="00DC2270" w:rsidRPr="00544B14" w:rsidTr="00460809">
        <w:trPr>
          <w:trHeight w:val="808"/>
        </w:trPr>
        <w:tc>
          <w:tcPr>
            <w:tcW w:w="2044" w:type="dxa"/>
          </w:tcPr>
          <w:p w:rsidR="00DC2270" w:rsidRPr="00544B14" w:rsidRDefault="00DC2270" w:rsidP="004323E7">
            <w:pPr>
              <w:spacing w:line="360" w:lineRule="auto"/>
              <w:jc w:val="both"/>
              <w:rPr>
                <w:b/>
                <w:bCs/>
              </w:rPr>
            </w:pPr>
          </w:p>
        </w:tc>
        <w:tc>
          <w:tcPr>
            <w:tcW w:w="2044" w:type="dxa"/>
          </w:tcPr>
          <w:p w:rsidR="00DC2270" w:rsidRPr="00544B14" w:rsidRDefault="00DC2270" w:rsidP="004323E7">
            <w:pPr>
              <w:spacing w:line="360" w:lineRule="auto"/>
              <w:jc w:val="both"/>
              <w:rPr>
                <w:b/>
                <w:bCs/>
              </w:rPr>
            </w:pPr>
            <w:r w:rsidRPr="00544B14">
              <w:rPr>
                <w:b/>
                <w:bCs/>
              </w:rPr>
              <w:t>Number of warts</w:t>
            </w:r>
          </w:p>
        </w:tc>
        <w:tc>
          <w:tcPr>
            <w:tcW w:w="2044" w:type="dxa"/>
          </w:tcPr>
          <w:p w:rsidR="00DC2270" w:rsidRPr="00544B14" w:rsidRDefault="00DC2270" w:rsidP="004323E7">
            <w:pPr>
              <w:spacing w:line="360" w:lineRule="auto"/>
              <w:jc w:val="both"/>
              <w:rPr>
                <w:b/>
                <w:bCs/>
              </w:rPr>
            </w:pPr>
            <w:r w:rsidRPr="00544B14">
              <w:rPr>
                <w:b/>
                <w:bCs/>
              </w:rPr>
              <w:t>Efficacy after treatment</w:t>
            </w:r>
          </w:p>
          <w:p w:rsidR="00DC2270" w:rsidRPr="00544B14" w:rsidRDefault="00DC2270" w:rsidP="004323E7">
            <w:pPr>
              <w:spacing w:line="360" w:lineRule="auto"/>
              <w:jc w:val="both"/>
              <w:rPr>
                <w:b/>
                <w:bCs/>
              </w:rPr>
            </w:pPr>
          </w:p>
        </w:tc>
        <w:tc>
          <w:tcPr>
            <w:tcW w:w="2047" w:type="dxa"/>
          </w:tcPr>
          <w:p w:rsidR="00DC2270" w:rsidRPr="00544B14" w:rsidRDefault="00DC2270" w:rsidP="004323E7">
            <w:pPr>
              <w:spacing w:line="360" w:lineRule="auto"/>
              <w:jc w:val="both"/>
              <w:rPr>
                <w:b/>
                <w:bCs/>
              </w:rPr>
            </w:pPr>
            <w:r w:rsidRPr="00544B14">
              <w:rPr>
                <w:b/>
                <w:bCs/>
              </w:rPr>
              <w:t>P-value</w:t>
            </w:r>
          </w:p>
        </w:tc>
      </w:tr>
      <w:tr w:rsidR="00DC2270" w:rsidRPr="00544B14" w:rsidTr="00460809">
        <w:trPr>
          <w:trHeight w:val="535"/>
        </w:trPr>
        <w:tc>
          <w:tcPr>
            <w:tcW w:w="2044" w:type="dxa"/>
          </w:tcPr>
          <w:p w:rsidR="00DC2270" w:rsidRPr="00544B14" w:rsidRDefault="00DC2270" w:rsidP="004323E7">
            <w:pPr>
              <w:spacing w:line="360" w:lineRule="auto"/>
              <w:jc w:val="both"/>
            </w:pPr>
            <w:r w:rsidRPr="00544B14">
              <w:t>4</w:t>
            </w:r>
          </w:p>
        </w:tc>
        <w:tc>
          <w:tcPr>
            <w:tcW w:w="2044" w:type="dxa"/>
          </w:tcPr>
          <w:p w:rsidR="00DC2270" w:rsidRPr="00544B14" w:rsidRDefault="00DC2270" w:rsidP="004323E7">
            <w:pPr>
              <w:spacing w:line="360" w:lineRule="auto"/>
              <w:jc w:val="both"/>
            </w:pPr>
            <w:r w:rsidRPr="00544B14">
              <w:t>Single =22</w:t>
            </w:r>
          </w:p>
        </w:tc>
        <w:tc>
          <w:tcPr>
            <w:tcW w:w="2044" w:type="dxa"/>
          </w:tcPr>
          <w:p w:rsidR="00DC2270" w:rsidRPr="00544B14" w:rsidRDefault="00DC2270" w:rsidP="004323E7">
            <w:pPr>
              <w:spacing w:line="360" w:lineRule="auto"/>
              <w:jc w:val="both"/>
            </w:pPr>
            <w:r w:rsidRPr="00544B14">
              <w:t>61.1%</w:t>
            </w:r>
          </w:p>
        </w:tc>
        <w:tc>
          <w:tcPr>
            <w:tcW w:w="2047" w:type="dxa"/>
          </w:tcPr>
          <w:p w:rsidR="00DC2270" w:rsidRPr="00544B14" w:rsidRDefault="00DC2270" w:rsidP="004323E7">
            <w:pPr>
              <w:spacing w:line="360" w:lineRule="auto"/>
              <w:jc w:val="both"/>
            </w:pPr>
            <w:r w:rsidRPr="00544B14">
              <w:t>0.094</w:t>
            </w:r>
          </w:p>
          <w:p w:rsidR="00DC2270" w:rsidRPr="00544B14" w:rsidRDefault="00DC2270" w:rsidP="004323E7">
            <w:pPr>
              <w:spacing w:line="360" w:lineRule="auto"/>
              <w:jc w:val="both"/>
            </w:pPr>
          </w:p>
        </w:tc>
      </w:tr>
      <w:tr w:rsidR="00DC2270" w:rsidRPr="00544B14" w:rsidTr="00460809">
        <w:trPr>
          <w:trHeight w:val="547"/>
        </w:trPr>
        <w:tc>
          <w:tcPr>
            <w:tcW w:w="2044" w:type="dxa"/>
          </w:tcPr>
          <w:p w:rsidR="00DC2270" w:rsidRPr="00544B14" w:rsidRDefault="00DC2270" w:rsidP="004323E7">
            <w:pPr>
              <w:spacing w:line="360" w:lineRule="auto"/>
              <w:jc w:val="both"/>
            </w:pPr>
            <w:r w:rsidRPr="00544B14">
              <w:t>5</w:t>
            </w:r>
          </w:p>
        </w:tc>
        <w:tc>
          <w:tcPr>
            <w:tcW w:w="2044" w:type="dxa"/>
          </w:tcPr>
          <w:p w:rsidR="00DC2270" w:rsidRPr="00544B14" w:rsidRDefault="00DC2270" w:rsidP="004323E7">
            <w:pPr>
              <w:spacing w:line="360" w:lineRule="auto"/>
              <w:jc w:val="both"/>
            </w:pPr>
            <w:r w:rsidRPr="00544B14">
              <w:t>Multiple=28</w:t>
            </w:r>
          </w:p>
        </w:tc>
        <w:tc>
          <w:tcPr>
            <w:tcW w:w="2044" w:type="dxa"/>
          </w:tcPr>
          <w:p w:rsidR="00DC2270" w:rsidRPr="00544B14" w:rsidRDefault="00DC2270" w:rsidP="004323E7">
            <w:pPr>
              <w:spacing w:line="360" w:lineRule="auto"/>
              <w:jc w:val="both"/>
            </w:pPr>
            <w:r w:rsidRPr="00544B14">
              <w:t>43.8%</w:t>
            </w:r>
          </w:p>
        </w:tc>
        <w:tc>
          <w:tcPr>
            <w:tcW w:w="2047" w:type="dxa"/>
          </w:tcPr>
          <w:p w:rsidR="00DC2270" w:rsidRPr="00544B14" w:rsidRDefault="00DC2270" w:rsidP="004323E7">
            <w:pPr>
              <w:spacing w:line="360" w:lineRule="auto"/>
              <w:jc w:val="both"/>
            </w:pPr>
            <w:r w:rsidRPr="00544B14">
              <w:t>1.413</w:t>
            </w:r>
          </w:p>
          <w:p w:rsidR="00DC2270" w:rsidRPr="00544B14" w:rsidRDefault="00DC2270" w:rsidP="004323E7">
            <w:pPr>
              <w:spacing w:line="360" w:lineRule="auto"/>
              <w:jc w:val="both"/>
            </w:pPr>
          </w:p>
        </w:tc>
      </w:tr>
      <w:tr w:rsidR="00460809" w:rsidRPr="00544B14" w:rsidTr="00AA3645">
        <w:trPr>
          <w:trHeight w:val="795"/>
        </w:trPr>
        <w:tc>
          <w:tcPr>
            <w:tcW w:w="8179" w:type="dxa"/>
            <w:gridSpan w:val="4"/>
          </w:tcPr>
          <w:p w:rsidR="00460809" w:rsidRPr="00544B14" w:rsidRDefault="00460809" w:rsidP="004323E7">
            <w:pPr>
              <w:spacing w:line="360" w:lineRule="auto"/>
              <w:jc w:val="both"/>
              <w:rPr>
                <w:b/>
                <w:bCs/>
              </w:rPr>
            </w:pPr>
            <w:r w:rsidRPr="00544B14">
              <w:rPr>
                <w:b/>
                <w:bCs/>
              </w:rPr>
              <w:t>Pattern of response during treatment sessions</w:t>
            </w:r>
          </w:p>
          <w:p w:rsidR="00460809" w:rsidRPr="00544B14" w:rsidRDefault="00460809" w:rsidP="004323E7">
            <w:pPr>
              <w:spacing w:line="360" w:lineRule="auto"/>
              <w:jc w:val="both"/>
            </w:pPr>
          </w:p>
        </w:tc>
      </w:tr>
      <w:tr w:rsidR="00DC2270" w:rsidRPr="00544B14" w:rsidTr="00460809">
        <w:trPr>
          <w:trHeight w:val="547"/>
        </w:trPr>
        <w:tc>
          <w:tcPr>
            <w:tcW w:w="2044" w:type="dxa"/>
          </w:tcPr>
          <w:p w:rsidR="00DC2270" w:rsidRPr="00544B14" w:rsidRDefault="00DC2270" w:rsidP="004323E7">
            <w:pPr>
              <w:spacing w:line="360" w:lineRule="auto"/>
              <w:jc w:val="both"/>
              <w:rPr>
                <w:b/>
                <w:bCs/>
              </w:rPr>
            </w:pPr>
            <w:r w:rsidRPr="00544B14">
              <w:rPr>
                <w:b/>
                <w:bCs/>
              </w:rPr>
              <w:t>Session</w:t>
            </w:r>
          </w:p>
        </w:tc>
        <w:tc>
          <w:tcPr>
            <w:tcW w:w="2044" w:type="dxa"/>
          </w:tcPr>
          <w:p w:rsidR="00DC2270" w:rsidRPr="00544B14" w:rsidRDefault="00DC2270" w:rsidP="004323E7">
            <w:pPr>
              <w:spacing w:line="360" w:lineRule="auto"/>
              <w:jc w:val="both"/>
              <w:rPr>
                <w:b/>
                <w:bCs/>
              </w:rPr>
            </w:pPr>
            <w:r w:rsidRPr="00544B14">
              <w:rPr>
                <w:b/>
                <w:bCs/>
              </w:rPr>
              <w:t>3 week</w:t>
            </w:r>
          </w:p>
        </w:tc>
        <w:tc>
          <w:tcPr>
            <w:tcW w:w="2044" w:type="dxa"/>
          </w:tcPr>
          <w:p w:rsidR="00DC2270" w:rsidRPr="00544B14" w:rsidRDefault="00DC2270" w:rsidP="004323E7">
            <w:pPr>
              <w:spacing w:line="360" w:lineRule="auto"/>
              <w:jc w:val="both"/>
              <w:rPr>
                <w:b/>
                <w:bCs/>
              </w:rPr>
            </w:pPr>
            <w:r w:rsidRPr="00544B14">
              <w:rPr>
                <w:b/>
                <w:bCs/>
              </w:rPr>
              <w:t>6 week</w:t>
            </w:r>
          </w:p>
        </w:tc>
        <w:tc>
          <w:tcPr>
            <w:tcW w:w="2047" w:type="dxa"/>
          </w:tcPr>
          <w:p w:rsidR="00DC2270" w:rsidRPr="00544B14" w:rsidRDefault="00DC2270" w:rsidP="004323E7">
            <w:pPr>
              <w:spacing w:line="360" w:lineRule="auto"/>
              <w:jc w:val="both"/>
              <w:rPr>
                <w:b/>
                <w:bCs/>
              </w:rPr>
            </w:pPr>
            <w:r w:rsidRPr="00544B14">
              <w:rPr>
                <w:b/>
                <w:bCs/>
              </w:rPr>
              <w:t>9 week</w:t>
            </w:r>
          </w:p>
          <w:p w:rsidR="00DC2270" w:rsidRPr="00544B14" w:rsidRDefault="00DC2270" w:rsidP="004323E7">
            <w:pPr>
              <w:spacing w:line="360" w:lineRule="auto"/>
              <w:jc w:val="both"/>
              <w:rPr>
                <w:b/>
                <w:bCs/>
              </w:rPr>
            </w:pPr>
          </w:p>
        </w:tc>
      </w:tr>
      <w:tr w:rsidR="00DC2270" w:rsidRPr="00544B14" w:rsidTr="00460809">
        <w:trPr>
          <w:trHeight w:val="535"/>
        </w:trPr>
        <w:tc>
          <w:tcPr>
            <w:tcW w:w="2044" w:type="dxa"/>
          </w:tcPr>
          <w:p w:rsidR="00DC2270" w:rsidRPr="00544B14" w:rsidRDefault="00B43759" w:rsidP="004323E7">
            <w:pPr>
              <w:spacing w:line="360" w:lineRule="auto"/>
              <w:jc w:val="both"/>
            </w:pPr>
            <w:r>
              <w:t>n ( 42</w:t>
            </w:r>
            <w:r w:rsidR="00DC2270" w:rsidRPr="00544B14">
              <w:t>/50)</w:t>
            </w:r>
          </w:p>
        </w:tc>
        <w:tc>
          <w:tcPr>
            <w:tcW w:w="2044" w:type="dxa"/>
          </w:tcPr>
          <w:p w:rsidR="00DC2270" w:rsidRPr="00544B14" w:rsidRDefault="00B43759" w:rsidP="004323E7">
            <w:pPr>
              <w:spacing w:line="360" w:lineRule="auto"/>
              <w:jc w:val="both"/>
            </w:pPr>
            <w:r>
              <w:t>10</w:t>
            </w:r>
          </w:p>
          <w:p w:rsidR="00DC2270" w:rsidRPr="00544B14" w:rsidRDefault="00DC2270" w:rsidP="004323E7">
            <w:pPr>
              <w:spacing w:line="360" w:lineRule="auto"/>
              <w:jc w:val="both"/>
            </w:pPr>
          </w:p>
        </w:tc>
        <w:tc>
          <w:tcPr>
            <w:tcW w:w="2044" w:type="dxa"/>
          </w:tcPr>
          <w:p w:rsidR="00DC2270" w:rsidRPr="00544B14" w:rsidRDefault="00DC2270" w:rsidP="004323E7">
            <w:pPr>
              <w:spacing w:line="360" w:lineRule="auto"/>
              <w:jc w:val="both"/>
            </w:pPr>
            <w:r w:rsidRPr="00544B14">
              <w:t>24</w:t>
            </w:r>
          </w:p>
        </w:tc>
        <w:tc>
          <w:tcPr>
            <w:tcW w:w="2047" w:type="dxa"/>
          </w:tcPr>
          <w:p w:rsidR="00DC2270" w:rsidRPr="00544B14" w:rsidRDefault="00DC2270" w:rsidP="004323E7">
            <w:pPr>
              <w:spacing w:line="360" w:lineRule="auto"/>
              <w:jc w:val="both"/>
            </w:pPr>
            <w:r w:rsidRPr="00544B14">
              <w:t>8</w:t>
            </w:r>
          </w:p>
        </w:tc>
      </w:tr>
      <w:tr w:rsidR="00DC2270" w:rsidRPr="00544B14" w:rsidTr="00460809">
        <w:trPr>
          <w:trHeight w:val="535"/>
        </w:trPr>
        <w:tc>
          <w:tcPr>
            <w:tcW w:w="2044" w:type="dxa"/>
          </w:tcPr>
          <w:p w:rsidR="00DC2270" w:rsidRPr="00544B14" w:rsidRDefault="00DC2270" w:rsidP="004323E7">
            <w:pPr>
              <w:spacing w:line="360" w:lineRule="auto"/>
              <w:jc w:val="both"/>
            </w:pPr>
            <w:r w:rsidRPr="00544B14">
              <w:t>p- value</w:t>
            </w:r>
          </w:p>
        </w:tc>
        <w:tc>
          <w:tcPr>
            <w:tcW w:w="2044" w:type="dxa"/>
          </w:tcPr>
          <w:p w:rsidR="00DC2270" w:rsidRPr="00544B14" w:rsidRDefault="00DC2270" w:rsidP="004323E7">
            <w:pPr>
              <w:spacing w:line="360" w:lineRule="auto"/>
              <w:jc w:val="both"/>
            </w:pPr>
            <w:r w:rsidRPr="00544B14">
              <w:t>0.001</w:t>
            </w:r>
          </w:p>
        </w:tc>
        <w:tc>
          <w:tcPr>
            <w:tcW w:w="2044" w:type="dxa"/>
          </w:tcPr>
          <w:p w:rsidR="00DC2270" w:rsidRPr="00544B14" w:rsidRDefault="00DC2270" w:rsidP="004323E7">
            <w:pPr>
              <w:spacing w:line="360" w:lineRule="auto"/>
              <w:jc w:val="both"/>
            </w:pPr>
            <w:r w:rsidRPr="00544B14">
              <w:t>0.008</w:t>
            </w:r>
          </w:p>
        </w:tc>
        <w:tc>
          <w:tcPr>
            <w:tcW w:w="2047" w:type="dxa"/>
          </w:tcPr>
          <w:p w:rsidR="00DC2270" w:rsidRPr="00544B14" w:rsidRDefault="00DC2270" w:rsidP="004323E7">
            <w:pPr>
              <w:spacing w:line="360" w:lineRule="auto"/>
              <w:jc w:val="both"/>
            </w:pPr>
            <w:r w:rsidRPr="00544B14">
              <w:t>0.012</w:t>
            </w:r>
          </w:p>
          <w:p w:rsidR="00DC2270" w:rsidRPr="00544B14" w:rsidRDefault="00DC2270" w:rsidP="004323E7">
            <w:pPr>
              <w:spacing w:line="360" w:lineRule="auto"/>
              <w:jc w:val="both"/>
            </w:pPr>
          </w:p>
        </w:tc>
      </w:tr>
    </w:tbl>
    <w:p w:rsidR="00460809" w:rsidRPr="00544B14" w:rsidRDefault="00DC2270" w:rsidP="004323E7">
      <w:pPr>
        <w:spacing w:before="240" w:line="360" w:lineRule="auto"/>
        <w:jc w:val="both"/>
        <w:rPr>
          <w:b/>
          <w:bCs/>
        </w:rPr>
      </w:pPr>
      <w:r w:rsidRPr="00544B14">
        <w:rPr>
          <w:b/>
          <w:bCs/>
        </w:rPr>
        <w:lastRenderedPageBreak/>
        <w:br w:type="textWrapping" w:clear="all"/>
      </w:r>
    </w:p>
    <w:p w:rsidR="00DC2270" w:rsidRPr="00544B14" w:rsidRDefault="00DC2270" w:rsidP="004323E7">
      <w:pPr>
        <w:spacing w:before="240" w:line="360" w:lineRule="auto"/>
        <w:jc w:val="both"/>
        <w:rPr>
          <w:b/>
          <w:bCs/>
        </w:rPr>
      </w:pPr>
      <w:r w:rsidRPr="00544B14">
        <w:rPr>
          <w:b/>
          <w:bCs/>
        </w:rPr>
        <w:t>Table 3. Hematological parameters of patients before and after treatment.</w:t>
      </w:r>
    </w:p>
    <w:p w:rsidR="00DC2270" w:rsidRPr="00544B14" w:rsidRDefault="00DC2270" w:rsidP="004323E7">
      <w:pPr>
        <w:spacing w:before="240" w:line="360" w:lineRule="auto"/>
        <w:jc w:val="both"/>
        <w:rPr>
          <w:b/>
          <w:bCs/>
        </w:rPr>
      </w:pPr>
    </w:p>
    <w:tbl>
      <w:tblPr>
        <w:tblStyle w:val="TableGrid"/>
        <w:tblW w:w="0" w:type="auto"/>
        <w:tblLook w:val="04A0" w:firstRow="1" w:lastRow="0" w:firstColumn="1" w:lastColumn="0" w:noHBand="0" w:noVBand="1"/>
      </w:tblPr>
      <w:tblGrid>
        <w:gridCol w:w="988"/>
        <w:gridCol w:w="2752"/>
        <w:gridCol w:w="1870"/>
        <w:gridCol w:w="1870"/>
        <w:gridCol w:w="1870"/>
      </w:tblGrid>
      <w:tr w:rsidR="00DC2270" w:rsidRPr="00544B14" w:rsidTr="00460809">
        <w:trPr>
          <w:trHeight w:val="1428"/>
        </w:trPr>
        <w:tc>
          <w:tcPr>
            <w:tcW w:w="988" w:type="dxa"/>
          </w:tcPr>
          <w:p w:rsidR="00DC2270" w:rsidRPr="00544B14" w:rsidRDefault="00DC2270" w:rsidP="004323E7">
            <w:pPr>
              <w:spacing w:line="360" w:lineRule="auto"/>
              <w:jc w:val="both"/>
              <w:rPr>
                <w:b/>
                <w:bCs/>
              </w:rPr>
            </w:pPr>
            <w:r w:rsidRPr="00544B14">
              <w:rPr>
                <w:b/>
                <w:bCs/>
              </w:rPr>
              <w:t>Sr. no</w:t>
            </w:r>
          </w:p>
        </w:tc>
        <w:tc>
          <w:tcPr>
            <w:tcW w:w="2752" w:type="dxa"/>
          </w:tcPr>
          <w:p w:rsidR="00DC2270" w:rsidRPr="00544B14" w:rsidRDefault="00DC2270" w:rsidP="004323E7">
            <w:pPr>
              <w:spacing w:line="360" w:lineRule="auto"/>
              <w:jc w:val="both"/>
              <w:rPr>
                <w:b/>
                <w:bCs/>
              </w:rPr>
            </w:pPr>
            <w:r w:rsidRPr="00544B14">
              <w:rPr>
                <w:b/>
                <w:bCs/>
              </w:rPr>
              <w:t>Parameters</w:t>
            </w:r>
          </w:p>
        </w:tc>
        <w:tc>
          <w:tcPr>
            <w:tcW w:w="1870" w:type="dxa"/>
          </w:tcPr>
          <w:p w:rsidR="00DC2270" w:rsidRPr="00544B14" w:rsidRDefault="00DC2270" w:rsidP="004323E7">
            <w:pPr>
              <w:spacing w:line="360" w:lineRule="auto"/>
              <w:jc w:val="both"/>
              <w:rPr>
                <w:b/>
                <w:bCs/>
              </w:rPr>
            </w:pPr>
            <w:r w:rsidRPr="00544B14">
              <w:rPr>
                <w:b/>
                <w:bCs/>
              </w:rPr>
              <w:t xml:space="preserve">Patients of warts before treatment (n= 50) </w:t>
            </w:r>
          </w:p>
          <w:p w:rsidR="00DC2270" w:rsidRPr="00544B14" w:rsidRDefault="00DC2270" w:rsidP="004323E7">
            <w:pPr>
              <w:spacing w:line="360" w:lineRule="auto"/>
              <w:jc w:val="both"/>
              <w:rPr>
                <w:b/>
                <w:bCs/>
              </w:rPr>
            </w:pPr>
            <w:r w:rsidRPr="00544B14">
              <w:rPr>
                <w:b/>
                <w:bCs/>
              </w:rPr>
              <w:t>(Mean± SD)</w:t>
            </w:r>
          </w:p>
        </w:tc>
        <w:tc>
          <w:tcPr>
            <w:tcW w:w="1870" w:type="dxa"/>
          </w:tcPr>
          <w:p w:rsidR="00DC2270" w:rsidRPr="00544B14" w:rsidRDefault="00DC2270" w:rsidP="004323E7">
            <w:pPr>
              <w:spacing w:line="360" w:lineRule="auto"/>
              <w:jc w:val="both"/>
              <w:rPr>
                <w:b/>
                <w:bCs/>
              </w:rPr>
            </w:pPr>
            <w:r w:rsidRPr="00544B14">
              <w:rPr>
                <w:b/>
                <w:bCs/>
              </w:rPr>
              <w:t>Patients of warts after treatment (n= 50)</w:t>
            </w:r>
          </w:p>
          <w:p w:rsidR="00DC2270" w:rsidRPr="00544B14" w:rsidRDefault="00DC2270" w:rsidP="004323E7">
            <w:pPr>
              <w:spacing w:line="360" w:lineRule="auto"/>
              <w:jc w:val="both"/>
              <w:rPr>
                <w:b/>
                <w:bCs/>
              </w:rPr>
            </w:pPr>
            <w:r w:rsidRPr="00544B14">
              <w:rPr>
                <w:b/>
                <w:bCs/>
              </w:rPr>
              <w:t>(Mean± SD)</w:t>
            </w:r>
          </w:p>
        </w:tc>
        <w:tc>
          <w:tcPr>
            <w:tcW w:w="1870" w:type="dxa"/>
          </w:tcPr>
          <w:p w:rsidR="00DC2270" w:rsidRPr="00544B14" w:rsidRDefault="00DC2270" w:rsidP="004323E7">
            <w:pPr>
              <w:spacing w:line="360" w:lineRule="auto"/>
              <w:jc w:val="both"/>
              <w:rPr>
                <w:b/>
                <w:bCs/>
              </w:rPr>
            </w:pPr>
          </w:p>
          <w:p w:rsidR="00DC2270" w:rsidRPr="00544B14" w:rsidRDefault="00DC2270" w:rsidP="004323E7">
            <w:pPr>
              <w:spacing w:line="360" w:lineRule="auto"/>
              <w:jc w:val="both"/>
              <w:rPr>
                <w:b/>
                <w:bCs/>
              </w:rPr>
            </w:pPr>
            <w:r w:rsidRPr="00544B14">
              <w:rPr>
                <w:b/>
                <w:bCs/>
              </w:rPr>
              <w:t>p-value</w:t>
            </w:r>
          </w:p>
        </w:tc>
      </w:tr>
      <w:tr w:rsidR="00DC2270" w:rsidRPr="00544B14" w:rsidTr="003B5680">
        <w:trPr>
          <w:trHeight w:val="900"/>
        </w:trPr>
        <w:tc>
          <w:tcPr>
            <w:tcW w:w="988" w:type="dxa"/>
          </w:tcPr>
          <w:p w:rsidR="00DC2270" w:rsidRPr="00544B14" w:rsidRDefault="00DC2270" w:rsidP="004323E7">
            <w:pPr>
              <w:pStyle w:val="ListParagraph"/>
              <w:numPr>
                <w:ilvl w:val="0"/>
                <w:numId w:val="1"/>
              </w:numPr>
              <w:spacing w:line="360" w:lineRule="auto"/>
              <w:jc w:val="both"/>
              <w:rPr>
                <w:bCs/>
              </w:rPr>
            </w:pPr>
          </w:p>
        </w:tc>
        <w:tc>
          <w:tcPr>
            <w:tcW w:w="2752" w:type="dxa"/>
          </w:tcPr>
          <w:p w:rsidR="00DC2270" w:rsidRPr="00544B14" w:rsidRDefault="00DC2270" w:rsidP="004323E7">
            <w:pPr>
              <w:spacing w:line="360" w:lineRule="auto"/>
              <w:jc w:val="both"/>
              <w:rPr>
                <w:bCs/>
              </w:rPr>
            </w:pPr>
          </w:p>
          <w:p w:rsidR="00DC2270" w:rsidRPr="00544B14" w:rsidRDefault="00DC2270" w:rsidP="004323E7">
            <w:pPr>
              <w:spacing w:line="360" w:lineRule="auto"/>
              <w:jc w:val="both"/>
              <w:rPr>
                <w:bCs/>
              </w:rPr>
            </w:pPr>
            <w:r w:rsidRPr="00544B14">
              <w:rPr>
                <w:bCs/>
              </w:rPr>
              <w:t>WBC s/ µL</w:t>
            </w:r>
          </w:p>
          <w:p w:rsidR="00DC2270" w:rsidRPr="00544B14" w:rsidRDefault="00DC2270" w:rsidP="004323E7">
            <w:pPr>
              <w:spacing w:line="360" w:lineRule="auto"/>
              <w:jc w:val="both"/>
              <w:rPr>
                <w:bCs/>
              </w:rPr>
            </w:pPr>
          </w:p>
        </w:tc>
        <w:tc>
          <w:tcPr>
            <w:tcW w:w="1870" w:type="dxa"/>
          </w:tcPr>
          <w:p w:rsidR="00DC2270" w:rsidRPr="00544B14" w:rsidRDefault="00DC2270" w:rsidP="004323E7">
            <w:pPr>
              <w:spacing w:line="360" w:lineRule="auto"/>
              <w:jc w:val="both"/>
              <w:rPr>
                <w:bCs/>
              </w:rPr>
            </w:pPr>
          </w:p>
          <w:p w:rsidR="00DC2270" w:rsidRPr="00544B14" w:rsidRDefault="00DC2270" w:rsidP="004323E7">
            <w:pPr>
              <w:spacing w:line="360" w:lineRule="auto"/>
              <w:jc w:val="both"/>
              <w:rPr>
                <w:bCs/>
              </w:rPr>
            </w:pPr>
            <w:r w:rsidRPr="00544B14">
              <w:rPr>
                <w:bCs/>
              </w:rPr>
              <w:t>10.57 ± 0.16</w:t>
            </w:r>
          </w:p>
        </w:tc>
        <w:tc>
          <w:tcPr>
            <w:tcW w:w="1870" w:type="dxa"/>
          </w:tcPr>
          <w:p w:rsidR="00DC2270" w:rsidRPr="00544B14" w:rsidRDefault="00DC2270" w:rsidP="004323E7">
            <w:pPr>
              <w:spacing w:line="360" w:lineRule="auto"/>
              <w:jc w:val="both"/>
              <w:rPr>
                <w:bCs/>
              </w:rPr>
            </w:pPr>
          </w:p>
          <w:p w:rsidR="00DC2270" w:rsidRPr="00544B14" w:rsidRDefault="00DC2270" w:rsidP="004323E7">
            <w:pPr>
              <w:spacing w:line="360" w:lineRule="auto"/>
              <w:jc w:val="both"/>
              <w:rPr>
                <w:bCs/>
              </w:rPr>
            </w:pPr>
            <w:r w:rsidRPr="00544B14">
              <w:rPr>
                <w:bCs/>
              </w:rPr>
              <w:t>10.12 ± 0.34</w:t>
            </w:r>
          </w:p>
        </w:tc>
        <w:tc>
          <w:tcPr>
            <w:tcW w:w="1870" w:type="dxa"/>
          </w:tcPr>
          <w:p w:rsidR="00DC2270" w:rsidRPr="00544B14" w:rsidRDefault="00DC2270" w:rsidP="004323E7">
            <w:pPr>
              <w:spacing w:line="360" w:lineRule="auto"/>
              <w:jc w:val="both"/>
              <w:rPr>
                <w:bCs/>
              </w:rPr>
            </w:pPr>
          </w:p>
          <w:p w:rsidR="00DC2270" w:rsidRPr="00544B14" w:rsidRDefault="00DC2270" w:rsidP="004323E7">
            <w:pPr>
              <w:spacing w:line="360" w:lineRule="auto"/>
              <w:jc w:val="both"/>
              <w:rPr>
                <w:bCs/>
              </w:rPr>
            </w:pPr>
            <w:r w:rsidRPr="00544B14">
              <w:rPr>
                <w:bCs/>
              </w:rPr>
              <w:t>0.5485</w:t>
            </w:r>
          </w:p>
        </w:tc>
      </w:tr>
      <w:tr w:rsidR="00DC2270" w:rsidRPr="00544B14" w:rsidTr="00453AF6">
        <w:trPr>
          <w:trHeight w:val="887"/>
        </w:trPr>
        <w:tc>
          <w:tcPr>
            <w:tcW w:w="988" w:type="dxa"/>
            <w:shd w:val="clear" w:color="auto" w:fill="auto"/>
          </w:tcPr>
          <w:p w:rsidR="00DC2270" w:rsidRPr="00544B14" w:rsidRDefault="00DC2270" w:rsidP="004323E7">
            <w:pPr>
              <w:pStyle w:val="ListParagraph"/>
              <w:numPr>
                <w:ilvl w:val="0"/>
                <w:numId w:val="1"/>
              </w:numPr>
              <w:spacing w:line="360" w:lineRule="auto"/>
              <w:jc w:val="both"/>
              <w:rPr>
                <w:bCs/>
              </w:rPr>
            </w:pPr>
          </w:p>
        </w:tc>
        <w:tc>
          <w:tcPr>
            <w:tcW w:w="2752" w:type="dxa"/>
            <w:shd w:val="clear" w:color="auto" w:fill="auto"/>
          </w:tcPr>
          <w:p w:rsidR="00DC2270" w:rsidRPr="00544B14" w:rsidRDefault="00DC2270" w:rsidP="004323E7">
            <w:pPr>
              <w:spacing w:line="360" w:lineRule="auto"/>
              <w:jc w:val="both"/>
              <w:rPr>
                <w:bCs/>
              </w:rPr>
            </w:pPr>
            <w:r w:rsidRPr="00544B14">
              <w:rPr>
                <w:bCs/>
              </w:rPr>
              <w:t>Neutrophils count/ µL</w:t>
            </w:r>
          </w:p>
          <w:p w:rsidR="00DC2270" w:rsidRPr="00544B14" w:rsidRDefault="00DC2270" w:rsidP="004323E7">
            <w:pPr>
              <w:spacing w:line="360" w:lineRule="auto"/>
              <w:jc w:val="both"/>
              <w:rPr>
                <w:bCs/>
              </w:rPr>
            </w:pPr>
          </w:p>
        </w:tc>
        <w:tc>
          <w:tcPr>
            <w:tcW w:w="1870" w:type="dxa"/>
          </w:tcPr>
          <w:p w:rsidR="00DC2270" w:rsidRPr="00544B14" w:rsidRDefault="00DC2270" w:rsidP="004323E7">
            <w:pPr>
              <w:spacing w:line="360" w:lineRule="auto"/>
              <w:jc w:val="both"/>
              <w:rPr>
                <w:bCs/>
              </w:rPr>
            </w:pPr>
            <w:r w:rsidRPr="00544B14">
              <w:rPr>
                <w:bCs/>
              </w:rPr>
              <w:t>65.04 ± 0.118</w:t>
            </w:r>
          </w:p>
        </w:tc>
        <w:tc>
          <w:tcPr>
            <w:tcW w:w="1870" w:type="dxa"/>
          </w:tcPr>
          <w:p w:rsidR="00DC2270" w:rsidRPr="00544B14" w:rsidRDefault="00DC2270" w:rsidP="004323E7">
            <w:pPr>
              <w:spacing w:line="360" w:lineRule="auto"/>
              <w:jc w:val="both"/>
              <w:rPr>
                <w:bCs/>
              </w:rPr>
            </w:pPr>
            <w:r w:rsidRPr="00544B14">
              <w:rPr>
                <w:bCs/>
              </w:rPr>
              <w:t>55.8 ± 0. 56</w:t>
            </w:r>
          </w:p>
        </w:tc>
        <w:tc>
          <w:tcPr>
            <w:tcW w:w="1870" w:type="dxa"/>
          </w:tcPr>
          <w:p w:rsidR="00DC2270" w:rsidRPr="00544B14" w:rsidRDefault="00DC2270" w:rsidP="004323E7">
            <w:pPr>
              <w:spacing w:line="360" w:lineRule="auto"/>
              <w:jc w:val="both"/>
              <w:rPr>
                <w:bCs/>
              </w:rPr>
            </w:pPr>
            <w:r w:rsidRPr="00544B14">
              <w:rPr>
                <w:bCs/>
              </w:rPr>
              <w:t>0.00001**</w:t>
            </w:r>
          </w:p>
        </w:tc>
      </w:tr>
      <w:tr w:rsidR="00DC2270" w:rsidRPr="00544B14" w:rsidTr="00453AF6">
        <w:trPr>
          <w:trHeight w:val="900"/>
        </w:trPr>
        <w:tc>
          <w:tcPr>
            <w:tcW w:w="988" w:type="dxa"/>
            <w:shd w:val="clear" w:color="auto" w:fill="auto"/>
          </w:tcPr>
          <w:p w:rsidR="00DC2270" w:rsidRPr="00544B14" w:rsidRDefault="00DC2270" w:rsidP="004323E7">
            <w:pPr>
              <w:pStyle w:val="ListParagraph"/>
              <w:numPr>
                <w:ilvl w:val="0"/>
                <w:numId w:val="1"/>
              </w:numPr>
              <w:spacing w:line="360" w:lineRule="auto"/>
              <w:jc w:val="both"/>
              <w:rPr>
                <w:bCs/>
              </w:rPr>
            </w:pPr>
          </w:p>
        </w:tc>
        <w:tc>
          <w:tcPr>
            <w:tcW w:w="2752" w:type="dxa"/>
            <w:shd w:val="clear" w:color="auto" w:fill="auto"/>
          </w:tcPr>
          <w:p w:rsidR="00DC2270" w:rsidRPr="00544B14" w:rsidRDefault="00DC2270" w:rsidP="004323E7">
            <w:pPr>
              <w:spacing w:line="360" w:lineRule="auto"/>
              <w:jc w:val="both"/>
              <w:rPr>
                <w:bCs/>
              </w:rPr>
            </w:pPr>
            <w:r w:rsidRPr="00544B14">
              <w:rPr>
                <w:bCs/>
              </w:rPr>
              <w:t>Lymphocyte count/ µL</w:t>
            </w:r>
          </w:p>
          <w:p w:rsidR="00DC2270" w:rsidRPr="00544B14" w:rsidRDefault="00DC2270" w:rsidP="004323E7">
            <w:pPr>
              <w:spacing w:line="360" w:lineRule="auto"/>
              <w:jc w:val="both"/>
              <w:rPr>
                <w:bCs/>
              </w:rPr>
            </w:pPr>
          </w:p>
        </w:tc>
        <w:tc>
          <w:tcPr>
            <w:tcW w:w="1870" w:type="dxa"/>
          </w:tcPr>
          <w:p w:rsidR="00DC2270" w:rsidRPr="00544B14" w:rsidRDefault="00DC2270" w:rsidP="004323E7">
            <w:pPr>
              <w:spacing w:line="360" w:lineRule="auto"/>
              <w:jc w:val="both"/>
              <w:rPr>
                <w:bCs/>
              </w:rPr>
            </w:pPr>
            <w:r w:rsidRPr="00544B14">
              <w:rPr>
                <w:bCs/>
              </w:rPr>
              <w:t>26.14 ± 0.23</w:t>
            </w:r>
          </w:p>
        </w:tc>
        <w:tc>
          <w:tcPr>
            <w:tcW w:w="1870" w:type="dxa"/>
          </w:tcPr>
          <w:p w:rsidR="00DC2270" w:rsidRPr="00544B14" w:rsidRDefault="00DC2270" w:rsidP="004323E7">
            <w:pPr>
              <w:spacing w:line="360" w:lineRule="auto"/>
              <w:jc w:val="both"/>
              <w:rPr>
                <w:bCs/>
              </w:rPr>
            </w:pPr>
            <w:r w:rsidRPr="00544B14">
              <w:rPr>
                <w:bCs/>
              </w:rPr>
              <w:t>28.3 ± 0.04</w:t>
            </w:r>
          </w:p>
        </w:tc>
        <w:tc>
          <w:tcPr>
            <w:tcW w:w="1870" w:type="dxa"/>
          </w:tcPr>
          <w:p w:rsidR="00DC2270" w:rsidRPr="00544B14" w:rsidRDefault="00DC2270" w:rsidP="004323E7">
            <w:pPr>
              <w:spacing w:line="360" w:lineRule="auto"/>
              <w:jc w:val="both"/>
              <w:rPr>
                <w:bCs/>
              </w:rPr>
            </w:pPr>
            <w:r w:rsidRPr="00544B14">
              <w:rPr>
                <w:bCs/>
              </w:rPr>
              <w:t>0.17384</w:t>
            </w:r>
          </w:p>
        </w:tc>
      </w:tr>
      <w:tr w:rsidR="00DC2270" w:rsidRPr="00544B14" w:rsidTr="00453AF6">
        <w:trPr>
          <w:trHeight w:val="900"/>
        </w:trPr>
        <w:tc>
          <w:tcPr>
            <w:tcW w:w="988" w:type="dxa"/>
            <w:shd w:val="clear" w:color="auto" w:fill="auto"/>
          </w:tcPr>
          <w:p w:rsidR="00DC2270" w:rsidRPr="00544B14" w:rsidRDefault="00DC2270" w:rsidP="004323E7">
            <w:pPr>
              <w:pStyle w:val="ListParagraph"/>
              <w:numPr>
                <w:ilvl w:val="0"/>
                <w:numId w:val="1"/>
              </w:numPr>
              <w:spacing w:line="360" w:lineRule="auto"/>
              <w:jc w:val="both"/>
              <w:rPr>
                <w:bCs/>
              </w:rPr>
            </w:pPr>
          </w:p>
        </w:tc>
        <w:tc>
          <w:tcPr>
            <w:tcW w:w="2752" w:type="dxa"/>
            <w:shd w:val="clear" w:color="auto" w:fill="auto"/>
          </w:tcPr>
          <w:p w:rsidR="00DC2270" w:rsidRPr="00544B14" w:rsidRDefault="00DC2270" w:rsidP="004323E7">
            <w:pPr>
              <w:spacing w:line="360" w:lineRule="auto"/>
              <w:jc w:val="both"/>
              <w:rPr>
                <w:bCs/>
              </w:rPr>
            </w:pPr>
            <w:r w:rsidRPr="00544B14">
              <w:rPr>
                <w:bCs/>
              </w:rPr>
              <w:t>Monocytes count/ µL</w:t>
            </w:r>
          </w:p>
        </w:tc>
        <w:tc>
          <w:tcPr>
            <w:tcW w:w="1870" w:type="dxa"/>
          </w:tcPr>
          <w:p w:rsidR="00DC2270" w:rsidRPr="00544B14" w:rsidRDefault="00DC2270" w:rsidP="004323E7">
            <w:pPr>
              <w:spacing w:line="360" w:lineRule="auto"/>
              <w:jc w:val="both"/>
              <w:rPr>
                <w:bCs/>
              </w:rPr>
            </w:pPr>
            <w:r w:rsidRPr="00544B14">
              <w:rPr>
                <w:bCs/>
              </w:rPr>
              <w:t>1090 ± 0.46</w:t>
            </w:r>
          </w:p>
        </w:tc>
        <w:tc>
          <w:tcPr>
            <w:tcW w:w="1870" w:type="dxa"/>
          </w:tcPr>
          <w:p w:rsidR="00DC2270" w:rsidRPr="00544B14" w:rsidRDefault="00DC2270" w:rsidP="004323E7">
            <w:pPr>
              <w:spacing w:line="360" w:lineRule="auto"/>
              <w:jc w:val="both"/>
              <w:rPr>
                <w:bCs/>
              </w:rPr>
            </w:pPr>
            <w:r w:rsidRPr="00544B14">
              <w:rPr>
                <w:bCs/>
              </w:rPr>
              <w:t>804± 0.34</w:t>
            </w:r>
          </w:p>
        </w:tc>
        <w:tc>
          <w:tcPr>
            <w:tcW w:w="1870" w:type="dxa"/>
          </w:tcPr>
          <w:p w:rsidR="00DC2270" w:rsidRPr="00544B14" w:rsidRDefault="00DC2270" w:rsidP="004323E7">
            <w:pPr>
              <w:spacing w:line="360" w:lineRule="auto"/>
              <w:jc w:val="both"/>
              <w:rPr>
                <w:bCs/>
              </w:rPr>
            </w:pPr>
            <w:r w:rsidRPr="00544B14">
              <w:rPr>
                <w:bCs/>
              </w:rPr>
              <w:t>0.00031**</w:t>
            </w:r>
          </w:p>
        </w:tc>
      </w:tr>
      <w:tr w:rsidR="00DC2270" w:rsidRPr="00544B14" w:rsidTr="00453AF6">
        <w:trPr>
          <w:trHeight w:val="600"/>
        </w:trPr>
        <w:tc>
          <w:tcPr>
            <w:tcW w:w="988" w:type="dxa"/>
            <w:shd w:val="clear" w:color="auto" w:fill="auto"/>
          </w:tcPr>
          <w:p w:rsidR="00DC2270" w:rsidRPr="00544B14" w:rsidRDefault="00DC2270" w:rsidP="004323E7">
            <w:pPr>
              <w:pStyle w:val="ListParagraph"/>
              <w:numPr>
                <w:ilvl w:val="0"/>
                <w:numId w:val="1"/>
              </w:numPr>
              <w:spacing w:line="360" w:lineRule="auto"/>
              <w:jc w:val="both"/>
              <w:rPr>
                <w:bCs/>
              </w:rPr>
            </w:pPr>
          </w:p>
        </w:tc>
        <w:tc>
          <w:tcPr>
            <w:tcW w:w="2752" w:type="dxa"/>
            <w:shd w:val="clear" w:color="auto" w:fill="auto"/>
          </w:tcPr>
          <w:p w:rsidR="00DC2270" w:rsidRPr="00544B14" w:rsidRDefault="00DC2270" w:rsidP="004323E7">
            <w:pPr>
              <w:spacing w:line="360" w:lineRule="auto"/>
              <w:jc w:val="both"/>
              <w:rPr>
                <w:bCs/>
              </w:rPr>
            </w:pPr>
            <w:r w:rsidRPr="00544B14">
              <w:rPr>
                <w:bCs/>
              </w:rPr>
              <w:t>HCT %</w:t>
            </w:r>
          </w:p>
          <w:p w:rsidR="00DC2270" w:rsidRPr="00544B14" w:rsidRDefault="00DC2270" w:rsidP="004323E7">
            <w:pPr>
              <w:spacing w:line="360" w:lineRule="auto"/>
              <w:jc w:val="both"/>
              <w:rPr>
                <w:bCs/>
              </w:rPr>
            </w:pPr>
          </w:p>
        </w:tc>
        <w:tc>
          <w:tcPr>
            <w:tcW w:w="1870" w:type="dxa"/>
          </w:tcPr>
          <w:p w:rsidR="00DC2270" w:rsidRPr="00544B14" w:rsidRDefault="00DC2270" w:rsidP="004323E7">
            <w:pPr>
              <w:spacing w:line="360" w:lineRule="auto"/>
              <w:jc w:val="both"/>
              <w:rPr>
                <w:bCs/>
              </w:rPr>
            </w:pPr>
            <w:r w:rsidRPr="00544B14">
              <w:rPr>
                <w:bCs/>
              </w:rPr>
              <w:t>40.51 ± 0.56</w:t>
            </w:r>
          </w:p>
        </w:tc>
        <w:tc>
          <w:tcPr>
            <w:tcW w:w="1870" w:type="dxa"/>
          </w:tcPr>
          <w:p w:rsidR="00DC2270" w:rsidRPr="00544B14" w:rsidRDefault="00DC2270" w:rsidP="004323E7">
            <w:pPr>
              <w:spacing w:line="360" w:lineRule="auto"/>
              <w:jc w:val="both"/>
              <w:rPr>
                <w:bCs/>
              </w:rPr>
            </w:pPr>
            <w:r w:rsidRPr="00544B14">
              <w:rPr>
                <w:bCs/>
              </w:rPr>
              <w:t>36.51 ± 0.21</w:t>
            </w:r>
          </w:p>
        </w:tc>
        <w:tc>
          <w:tcPr>
            <w:tcW w:w="1870" w:type="dxa"/>
          </w:tcPr>
          <w:p w:rsidR="00DC2270" w:rsidRPr="00544B14" w:rsidRDefault="00DC2270" w:rsidP="004323E7">
            <w:pPr>
              <w:spacing w:line="360" w:lineRule="auto"/>
              <w:jc w:val="both"/>
              <w:rPr>
                <w:bCs/>
              </w:rPr>
            </w:pPr>
            <w:r w:rsidRPr="00544B14">
              <w:rPr>
                <w:bCs/>
              </w:rPr>
              <w:t>0.00496*</w:t>
            </w:r>
          </w:p>
        </w:tc>
      </w:tr>
      <w:tr w:rsidR="00DC2270" w:rsidRPr="00544B14" w:rsidTr="00453AF6">
        <w:trPr>
          <w:trHeight w:val="600"/>
        </w:trPr>
        <w:tc>
          <w:tcPr>
            <w:tcW w:w="988" w:type="dxa"/>
            <w:shd w:val="clear" w:color="auto" w:fill="auto"/>
          </w:tcPr>
          <w:p w:rsidR="00DC2270" w:rsidRPr="00544B14" w:rsidRDefault="00DC2270" w:rsidP="004323E7">
            <w:pPr>
              <w:pStyle w:val="ListParagraph"/>
              <w:numPr>
                <w:ilvl w:val="0"/>
                <w:numId w:val="1"/>
              </w:numPr>
              <w:spacing w:line="360" w:lineRule="auto"/>
              <w:jc w:val="both"/>
              <w:rPr>
                <w:bCs/>
              </w:rPr>
            </w:pPr>
          </w:p>
        </w:tc>
        <w:tc>
          <w:tcPr>
            <w:tcW w:w="2752" w:type="dxa"/>
            <w:shd w:val="clear" w:color="auto" w:fill="auto"/>
          </w:tcPr>
          <w:p w:rsidR="00DC2270" w:rsidRPr="00544B14" w:rsidRDefault="00DC2270" w:rsidP="004323E7">
            <w:pPr>
              <w:spacing w:line="360" w:lineRule="auto"/>
              <w:jc w:val="both"/>
              <w:rPr>
                <w:bCs/>
              </w:rPr>
            </w:pPr>
            <w:r w:rsidRPr="00544B14">
              <w:rPr>
                <w:bCs/>
              </w:rPr>
              <w:t>Platelets/ µL</w:t>
            </w:r>
          </w:p>
          <w:p w:rsidR="00DC2270" w:rsidRPr="00544B14" w:rsidRDefault="00DC2270" w:rsidP="004323E7">
            <w:pPr>
              <w:spacing w:line="360" w:lineRule="auto"/>
              <w:jc w:val="both"/>
              <w:rPr>
                <w:bCs/>
              </w:rPr>
            </w:pPr>
          </w:p>
        </w:tc>
        <w:tc>
          <w:tcPr>
            <w:tcW w:w="1870" w:type="dxa"/>
          </w:tcPr>
          <w:p w:rsidR="00DC2270" w:rsidRPr="00544B14" w:rsidRDefault="00DC2270" w:rsidP="004323E7">
            <w:pPr>
              <w:spacing w:line="360" w:lineRule="auto"/>
              <w:jc w:val="both"/>
              <w:rPr>
                <w:bCs/>
              </w:rPr>
            </w:pPr>
            <w:r w:rsidRPr="00544B14">
              <w:rPr>
                <w:bCs/>
              </w:rPr>
              <w:t>304000.5 ± 0.02</w:t>
            </w:r>
          </w:p>
        </w:tc>
        <w:tc>
          <w:tcPr>
            <w:tcW w:w="1870" w:type="dxa"/>
          </w:tcPr>
          <w:p w:rsidR="00DC2270" w:rsidRPr="00544B14" w:rsidRDefault="00DC2270" w:rsidP="004323E7">
            <w:pPr>
              <w:spacing w:line="360" w:lineRule="auto"/>
              <w:jc w:val="both"/>
              <w:rPr>
                <w:bCs/>
              </w:rPr>
            </w:pPr>
            <w:r w:rsidRPr="00544B14">
              <w:rPr>
                <w:bCs/>
              </w:rPr>
              <w:t>243000 ± 0.69</w:t>
            </w:r>
          </w:p>
        </w:tc>
        <w:tc>
          <w:tcPr>
            <w:tcW w:w="1870" w:type="dxa"/>
          </w:tcPr>
          <w:p w:rsidR="00DC2270" w:rsidRPr="00544B14" w:rsidRDefault="00DC2270" w:rsidP="004323E7">
            <w:pPr>
              <w:spacing w:line="360" w:lineRule="auto"/>
              <w:jc w:val="both"/>
              <w:rPr>
                <w:bCs/>
              </w:rPr>
            </w:pPr>
            <w:r w:rsidRPr="00544B14">
              <w:rPr>
                <w:bCs/>
              </w:rPr>
              <w:t>0.00086**</w:t>
            </w:r>
          </w:p>
        </w:tc>
      </w:tr>
      <w:tr w:rsidR="00DC2270" w:rsidRPr="00544B14" w:rsidTr="00453AF6">
        <w:trPr>
          <w:trHeight w:val="600"/>
        </w:trPr>
        <w:tc>
          <w:tcPr>
            <w:tcW w:w="988" w:type="dxa"/>
            <w:shd w:val="clear" w:color="auto" w:fill="auto"/>
          </w:tcPr>
          <w:p w:rsidR="00DC2270" w:rsidRPr="00544B14" w:rsidRDefault="00DC2270" w:rsidP="004323E7">
            <w:pPr>
              <w:pStyle w:val="ListParagraph"/>
              <w:numPr>
                <w:ilvl w:val="0"/>
                <w:numId w:val="1"/>
              </w:numPr>
              <w:spacing w:line="360" w:lineRule="auto"/>
              <w:jc w:val="both"/>
              <w:rPr>
                <w:bCs/>
              </w:rPr>
            </w:pPr>
          </w:p>
        </w:tc>
        <w:tc>
          <w:tcPr>
            <w:tcW w:w="2752" w:type="dxa"/>
            <w:shd w:val="clear" w:color="auto" w:fill="auto"/>
          </w:tcPr>
          <w:p w:rsidR="00DC2270" w:rsidRPr="00544B14" w:rsidRDefault="00DC2270" w:rsidP="004323E7">
            <w:pPr>
              <w:spacing w:line="360" w:lineRule="auto"/>
              <w:jc w:val="both"/>
              <w:rPr>
                <w:bCs/>
              </w:rPr>
            </w:pPr>
            <w:r w:rsidRPr="00544B14">
              <w:rPr>
                <w:bCs/>
              </w:rPr>
              <w:t>ESR (mm/</w:t>
            </w:r>
            <w:proofErr w:type="spellStart"/>
            <w:r w:rsidRPr="00544B14">
              <w:rPr>
                <w:bCs/>
              </w:rPr>
              <w:t>hr</w:t>
            </w:r>
            <w:proofErr w:type="spellEnd"/>
            <w:r w:rsidRPr="00544B14">
              <w:rPr>
                <w:bCs/>
              </w:rPr>
              <w:t>)</w:t>
            </w:r>
          </w:p>
        </w:tc>
        <w:tc>
          <w:tcPr>
            <w:tcW w:w="1870" w:type="dxa"/>
          </w:tcPr>
          <w:p w:rsidR="00DC2270" w:rsidRPr="00544B14" w:rsidRDefault="00DC2270" w:rsidP="004323E7">
            <w:pPr>
              <w:spacing w:line="360" w:lineRule="auto"/>
              <w:jc w:val="both"/>
              <w:rPr>
                <w:bCs/>
              </w:rPr>
            </w:pPr>
            <w:r w:rsidRPr="00544B14">
              <w:rPr>
                <w:bCs/>
              </w:rPr>
              <w:t>29 ± 0. 601</w:t>
            </w:r>
          </w:p>
        </w:tc>
        <w:tc>
          <w:tcPr>
            <w:tcW w:w="1870" w:type="dxa"/>
          </w:tcPr>
          <w:p w:rsidR="00DC2270" w:rsidRPr="00544B14" w:rsidRDefault="00DC2270" w:rsidP="004323E7">
            <w:pPr>
              <w:spacing w:line="360" w:lineRule="auto"/>
              <w:jc w:val="both"/>
              <w:rPr>
                <w:bCs/>
              </w:rPr>
            </w:pPr>
            <w:r w:rsidRPr="00544B14">
              <w:rPr>
                <w:bCs/>
              </w:rPr>
              <w:t>25± 0.021</w:t>
            </w:r>
          </w:p>
          <w:p w:rsidR="00DC2270" w:rsidRPr="00544B14" w:rsidRDefault="00DC2270" w:rsidP="004323E7">
            <w:pPr>
              <w:spacing w:line="360" w:lineRule="auto"/>
              <w:jc w:val="both"/>
              <w:rPr>
                <w:bCs/>
              </w:rPr>
            </w:pPr>
          </w:p>
        </w:tc>
        <w:tc>
          <w:tcPr>
            <w:tcW w:w="1870" w:type="dxa"/>
          </w:tcPr>
          <w:p w:rsidR="00DC2270" w:rsidRPr="00544B14" w:rsidRDefault="00DC2270" w:rsidP="004323E7">
            <w:pPr>
              <w:spacing w:line="360" w:lineRule="auto"/>
              <w:jc w:val="both"/>
              <w:rPr>
                <w:bCs/>
              </w:rPr>
            </w:pPr>
            <w:r w:rsidRPr="00544B14">
              <w:rPr>
                <w:bCs/>
              </w:rPr>
              <w:t>0.12039</w:t>
            </w:r>
          </w:p>
        </w:tc>
      </w:tr>
      <w:tr w:rsidR="002D4BE3" w:rsidRPr="00544B14" w:rsidTr="003B5680">
        <w:trPr>
          <w:trHeight w:val="600"/>
        </w:trPr>
        <w:tc>
          <w:tcPr>
            <w:tcW w:w="988" w:type="dxa"/>
          </w:tcPr>
          <w:p w:rsidR="002D4BE3" w:rsidRPr="00544B14" w:rsidRDefault="002D4BE3" w:rsidP="004323E7">
            <w:pPr>
              <w:pStyle w:val="ListParagraph"/>
              <w:numPr>
                <w:ilvl w:val="0"/>
                <w:numId w:val="1"/>
              </w:numPr>
              <w:spacing w:line="360" w:lineRule="auto"/>
              <w:jc w:val="both"/>
              <w:rPr>
                <w:bCs/>
              </w:rPr>
            </w:pPr>
          </w:p>
        </w:tc>
        <w:tc>
          <w:tcPr>
            <w:tcW w:w="2752" w:type="dxa"/>
          </w:tcPr>
          <w:p w:rsidR="002D4BE3" w:rsidRPr="00544B14" w:rsidRDefault="002D4BE3" w:rsidP="004323E7">
            <w:pPr>
              <w:spacing w:line="360" w:lineRule="auto"/>
              <w:jc w:val="both"/>
              <w:rPr>
                <w:bCs/>
              </w:rPr>
            </w:pPr>
            <w:r w:rsidRPr="00544B14">
              <w:rPr>
                <w:bCs/>
              </w:rPr>
              <w:t>SӀӀ,</w:t>
            </w:r>
            <w:r w:rsidR="00364166" w:rsidRPr="00544B14">
              <w:rPr>
                <w:bCs/>
              </w:rPr>
              <w:t xml:space="preserve"> </w:t>
            </w:r>
            <w:r w:rsidRPr="00544B14">
              <w:rPr>
                <w:bCs/>
              </w:rPr>
              <w:t>%</w:t>
            </w:r>
          </w:p>
        </w:tc>
        <w:tc>
          <w:tcPr>
            <w:tcW w:w="1870" w:type="dxa"/>
          </w:tcPr>
          <w:p w:rsidR="002D4BE3" w:rsidRPr="00544B14" w:rsidRDefault="00364166" w:rsidP="004323E7">
            <w:pPr>
              <w:spacing w:line="360" w:lineRule="auto"/>
              <w:jc w:val="both"/>
              <w:rPr>
                <w:bCs/>
              </w:rPr>
            </w:pPr>
            <w:r w:rsidRPr="00544B14">
              <w:rPr>
                <w:bCs/>
              </w:rPr>
              <w:t>756.69</w:t>
            </w:r>
            <w:r w:rsidR="00AB6395" w:rsidRPr="00544B14">
              <w:rPr>
                <w:bCs/>
              </w:rPr>
              <w:t>±</w:t>
            </w:r>
            <w:r w:rsidR="007F08B6" w:rsidRPr="00544B14">
              <w:rPr>
                <w:bCs/>
              </w:rPr>
              <w:t>0.51</w:t>
            </w:r>
          </w:p>
        </w:tc>
        <w:tc>
          <w:tcPr>
            <w:tcW w:w="1870" w:type="dxa"/>
          </w:tcPr>
          <w:p w:rsidR="002D4BE3" w:rsidRPr="00544B14" w:rsidRDefault="00364166" w:rsidP="004323E7">
            <w:pPr>
              <w:spacing w:line="360" w:lineRule="auto"/>
              <w:jc w:val="both"/>
              <w:rPr>
                <w:bCs/>
              </w:rPr>
            </w:pPr>
            <w:r w:rsidRPr="00544B14">
              <w:rPr>
                <w:bCs/>
              </w:rPr>
              <w:t>479.20</w:t>
            </w:r>
            <w:r w:rsidR="00AB6395" w:rsidRPr="00544B14">
              <w:rPr>
                <w:bCs/>
              </w:rPr>
              <w:t>±</w:t>
            </w:r>
            <w:r w:rsidR="007F08B6" w:rsidRPr="00544B14">
              <w:rPr>
                <w:bCs/>
              </w:rPr>
              <w:t>0.023</w:t>
            </w:r>
          </w:p>
        </w:tc>
        <w:tc>
          <w:tcPr>
            <w:tcW w:w="1870" w:type="dxa"/>
          </w:tcPr>
          <w:p w:rsidR="002D4BE3" w:rsidRPr="00544B14" w:rsidRDefault="007F08B6" w:rsidP="004323E7">
            <w:pPr>
              <w:spacing w:line="360" w:lineRule="auto"/>
              <w:jc w:val="both"/>
              <w:rPr>
                <w:bCs/>
              </w:rPr>
            </w:pPr>
            <w:r w:rsidRPr="00544B14">
              <w:rPr>
                <w:bCs/>
              </w:rPr>
              <w:t>0.00610*</w:t>
            </w:r>
          </w:p>
        </w:tc>
      </w:tr>
      <w:tr w:rsidR="002D4BE3" w:rsidRPr="00544B14" w:rsidTr="003B5680">
        <w:trPr>
          <w:trHeight w:val="600"/>
        </w:trPr>
        <w:tc>
          <w:tcPr>
            <w:tcW w:w="988" w:type="dxa"/>
          </w:tcPr>
          <w:p w:rsidR="002D4BE3" w:rsidRPr="00544B14" w:rsidRDefault="002D4BE3" w:rsidP="004323E7">
            <w:pPr>
              <w:pStyle w:val="ListParagraph"/>
              <w:numPr>
                <w:ilvl w:val="0"/>
                <w:numId w:val="1"/>
              </w:numPr>
              <w:spacing w:line="360" w:lineRule="auto"/>
              <w:jc w:val="both"/>
              <w:rPr>
                <w:bCs/>
              </w:rPr>
            </w:pPr>
          </w:p>
        </w:tc>
        <w:tc>
          <w:tcPr>
            <w:tcW w:w="2752" w:type="dxa"/>
          </w:tcPr>
          <w:p w:rsidR="002D4BE3" w:rsidRPr="00544B14" w:rsidRDefault="007F08B6" w:rsidP="004323E7">
            <w:pPr>
              <w:spacing w:line="360" w:lineRule="auto"/>
              <w:jc w:val="both"/>
              <w:rPr>
                <w:bCs/>
              </w:rPr>
            </w:pPr>
            <w:r w:rsidRPr="00544B14">
              <w:rPr>
                <w:bCs/>
              </w:rPr>
              <w:t>SI</w:t>
            </w:r>
            <w:r w:rsidR="00364166" w:rsidRPr="00544B14">
              <w:rPr>
                <w:bCs/>
              </w:rPr>
              <w:t>RI</w:t>
            </w:r>
            <w:r w:rsidR="002D4BE3" w:rsidRPr="00544B14">
              <w:rPr>
                <w:bCs/>
              </w:rPr>
              <w:t>,</w:t>
            </w:r>
            <w:r w:rsidR="00364166" w:rsidRPr="00544B14">
              <w:rPr>
                <w:bCs/>
              </w:rPr>
              <w:t xml:space="preserve"> </w:t>
            </w:r>
            <w:r w:rsidR="002D4BE3" w:rsidRPr="00544B14">
              <w:rPr>
                <w:bCs/>
              </w:rPr>
              <w:t>%</w:t>
            </w:r>
          </w:p>
        </w:tc>
        <w:tc>
          <w:tcPr>
            <w:tcW w:w="1870" w:type="dxa"/>
          </w:tcPr>
          <w:p w:rsidR="002D4BE3" w:rsidRPr="00544B14" w:rsidRDefault="00AB6395" w:rsidP="004323E7">
            <w:pPr>
              <w:spacing w:line="360" w:lineRule="auto"/>
              <w:jc w:val="both"/>
              <w:rPr>
                <w:bCs/>
              </w:rPr>
            </w:pPr>
            <w:r w:rsidRPr="00544B14">
              <w:rPr>
                <w:bCs/>
              </w:rPr>
              <w:t>2712.07±</w:t>
            </w:r>
            <w:r w:rsidR="007F08B6" w:rsidRPr="00544B14">
              <w:rPr>
                <w:bCs/>
              </w:rPr>
              <w:t>0.034</w:t>
            </w:r>
          </w:p>
        </w:tc>
        <w:tc>
          <w:tcPr>
            <w:tcW w:w="1870" w:type="dxa"/>
          </w:tcPr>
          <w:p w:rsidR="002D4BE3" w:rsidRPr="00544B14" w:rsidRDefault="00AB6395" w:rsidP="004323E7">
            <w:pPr>
              <w:spacing w:line="360" w:lineRule="auto"/>
              <w:jc w:val="both"/>
              <w:rPr>
                <w:bCs/>
              </w:rPr>
            </w:pPr>
            <w:r w:rsidRPr="00544B14">
              <w:rPr>
                <w:bCs/>
              </w:rPr>
              <w:t>1585.27±</w:t>
            </w:r>
            <w:r w:rsidR="007F08B6" w:rsidRPr="00544B14">
              <w:rPr>
                <w:bCs/>
              </w:rPr>
              <w:t>0.49</w:t>
            </w:r>
          </w:p>
        </w:tc>
        <w:tc>
          <w:tcPr>
            <w:tcW w:w="1870" w:type="dxa"/>
          </w:tcPr>
          <w:p w:rsidR="002D4BE3" w:rsidRPr="00544B14" w:rsidRDefault="007F08B6" w:rsidP="004323E7">
            <w:pPr>
              <w:spacing w:line="360" w:lineRule="auto"/>
              <w:jc w:val="both"/>
              <w:rPr>
                <w:bCs/>
              </w:rPr>
            </w:pPr>
            <w:r w:rsidRPr="00544B14">
              <w:rPr>
                <w:bCs/>
              </w:rPr>
              <w:t>0.00081*</w:t>
            </w:r>
          </w:p>
        </w:tc>
      </w:tr>
      <w:tr w:rsidR="00936ACA" w:rsidRPr="00544B14" w:rsidTr="00A5381F">
        <w:trPr>
          <w:trHeight w:val="600"/>
        </w:trPr>
        <w:tc>
          <w:tcPr>
            <w:tcW w:w="988" w:type="dxa"/>
          </w:tcPr>
          <w:p w:rsidR="00936ACA" w:rsidRPr="00544B14" w:rsidRDefault="00936ACA" w:rsidP="004323E7">
            <w:pPr>
              <w:pStyle w:val="ListParagraph"/>
              <w:numPr>
                <w:ilvl w:val="0"/>
                <w:numId w:val="1"/>
              </w:numPr>
              <w:spacing w:line="360" w:lineRule="auto"/>
              <w:jc w:val="both"/>
              <w:rPr>
                <w:bCs/>
              </w:rPr>
            </w:pPr>
          </w:p>
        </w:tc>
        <w:tc>
          <w:tcPr>
            <w:tcW w:w="2752" w:type="dxa"/>
          </w:tcPr>
          <w:p w:rsidR="00936ACA" w:rsidRPr="00544B14" w:rsidRDefault="00936ACA" w:rsidP="004323E7">
            <w:pPr>
              <w:spacing w:line="360" w:lineRule="auto"/>
              <w:jc w:val="both"/>
              <w:rPr>
                <w:bCs/>
                <w:highlight w:val="yellow"/>
              </w:rPr>
            </w:pPr>
            <w:r w:rsidRPr="00544B14">
              <w:t>Dynamic change in SIRI</w:t>
            </w:r>
          </w:p>
        </w:tc>
        <w:tc>
          <w:tcPr>
            <w:tcW w:w="5610" w:type="dxa"/>
            <w:gridSpan w:val="3"/>
          </w:tcPr>
          <w:p w:rsidR="00936ACA" w:rsidRPr="00544B14" w:rsidRDefault="00936ACA" w:rsidP="004323E7">
            <w:pPr>
              <w:spacing w:line="360" w:lineRule="auto"/>
              <w:jc w:val="both"/>
              <w:rPr>
                <w:bCs/>
              </w:rPr>
            </w:pPr>
            <w:r w:rsidRPr="00544B14">
              <w:rPr>
                <w:bCs/>
              </w:rPr>
              <w:t xml:space="preserve">       57.90%</w:t>
            </w:r>
            <w:r w:rsidRPr="00544B14">
              <w:t xml:space="preserve"> [Increase&gt;50%]</w:t>
            </w:r>
          </w:p>
        </w:tc>
      </w:tr>
    </w:tbl>
    <w:p w:rsidR="00DC2270" w:rsidRPr="00544B14" w:rsidRDefault="00DC2270" w:rsidP="004323E7">
      <w:pPr>
        <w:spacing w:before="240" w:line="360" w:lineRule="auto"/>
        <w:jc w:val="both"/>
        <w:rPr>
          <w:b/>
          <w:bCs/>
        </w:rPr>
      </w:pPr>
      <w:r w:rsidRPr="00544B14">
        <w:rPr>
          <w:bCs/>
        </w:rPr>
        <w:t>(**=highly significant, *= significant)</w:t>
      </w:r>
      <w:r w:rsidR="00364166" w:rsidRPr="00544B14">
        <w:rPr>
          <w:bCs/>
        </w:rPr>
        <w:t>.CRP C reactive protein, ESR erythrocyte sedimentation rate, SII Systemic immune inflammation index, SIRRI Systemic</w:t>
      </w:r>
      <w:r w:rsidR="00AB6395" w:rsidRPr="00544B14">
        <w:rPr>
          <w:bCs/>
        </w:rPr>
        <w:t xml:space="preserve"> inflammation</w:t>
      </w:r>
      <w:r w:rsidR="00364166" w:rsidRPr="00544B14">
        <w:rPr>
          <w:bCs/>
        </w:rPr>
        <w:t xml:space="preserve"> response index</w:t>
      </w:r>
    </w:p>
    <w:p w:rsidR="003F4E4C" w:rsidRDefault="003F4E4C" w:rsidP="004323E7">
      <w:pPr>
        <w:autoSpaceDE w:val="0"/>
        <w:autoSpaceDN w:val="0"/>
        <w:adjustRightInd w:val="0"/>
        <w:spacing w:before="240" w:line="360" w:lineRule="auto"/>
        <w:jc w:val="both"/>
        <w:rPr>
          <w:rFonts w:eastAsiaTheme="minorHAnsi"/>
          <w:b/>
          <w:bCs/>
        </w:rPr>
      </w:pPr>
    </w:p>
    <w:p w:rsidR="00DC2270" w:rsidRPr="00544B14" w:rsidRDefault="00DC2270" w:rsidP="004323E7">
      <w:pPr>
        <w:autoSpaceDE w:val="0"/>
        <w:autoSpaceDN w:val="0"/>
        <w:adjustRightInd w:val="0"/>
        <w:spacing w:before="240" w:line="360" w:lineRule="auto"/>
        <w:jc w:val="both"/>
        <w:rPr>
          <w:rFonts w:eastAsiaTheme="minorHAnsi"/>
          <w:b/>
          <w:bCs/>
        </w:rPr>
      </w:pPr>
      <w:r w:rsidRPr="00544B14">
        <w:rPr>
          <w:rFonts w:eastAsiaTheme="minorHAnsi"/>
          <w:b/>
          <w:bCs/>
        </w:rPr>
        <w:t>Figures:</w:t>
      </w:r>
    </w:p>
    <w:p w:rsidR="009B3676" w:rsidRDefault="009B3676" w:rsidP="004323E7">
      <w:pPr>
        <w:keepNext/>
        <w:spacing w:line="360" w:lineRule="auto"/>
        <w:jc w:val="both"/>
      </w:pPr>
    </w:p>
    <w:p w:rsidR="00DC2270" w:rsidRPr="00544B14" w:rsidRDefault="009B3676" w:rsidP="004323E7">
      <w:pPr>
        <w:keepNext/>
        <w:spacing w:line="360" w:lineRule="auto"/>
        <w:jc w:val="both"/>
      </w:pPr>
      <w:r w:rsidRPr="00C949CB">
        <w:rPr>
          <w:noProof/>
        </w:rPr>
        <mc:AlternateContent>
          <mc:Choice Requires="wpg">
            <w:drawing>
              <wp:anchor distT="0" distB="0" distL="114300" distR="114300" simplePos="0" relativeHeight="251661312" behindDoc="0" locked="0" layoutInCell="1" allowOverlap="1" wp14:anchorId="65294A97" wp14:editId="7C1F76C4">
                <wp:simplePos x="0" y="0"/>
                <wp:positionH relativeFrom="margin">
                  <wp:posOffset>0</wp:posOffset>
                </wp:positionH>
                <wp:positionV relativeFrom="paragraph">
                  <wp:posOffset>176530</wp:posOffset>
                </wp:positionV>
                <wp:extent cx="5290185" cy="3069591"/>
                <wp:effectExtent l="0" t="0" r="5715" b="16510"/>
                <wp:wrapNone/>
                <wp:docPr id="11" name="Group 6"/>
                <wp:cNvGraphicFramePr/>
                <a:graphic xmlns:a="http://schemas.openxmlformats.org/drawingml/2006/main">
                  <a:graphicData uri="http://schemas.microsoft.com/office/word/2010/wordprocessingGroup">
                    <wpg:wgp>
                      <wpg:cNvGrpSpPr/>
                      <wpg:grpSpPr>
                        <a:xfrm>
                          <a:off x="0" y="0"/>
                          <a:ext cx="5290185" cy="3069591"/>
                          <a:chOff x="0" y="-1"/>
                          <a:chExt cx="9753600" cy="3971928"/>
                        </a:xfrm>
                      </wpg:grpSpPr>
                      <wpg:graphicFrame>
                        <wpg:cNvPr id="12" name="Chart 12"/>
                        <wpg:cNvFrPr>
                          <a:graphicFrameLocks/>
                        </wpg:cNvFrPr>
                        <wpg:xfrm>
                          <a:off x="0" y="571502"/>
                          <a:ext cx="4810125" cy="3400425"/>
                        </wpg:xfrm>
                        <a:graphic>
                          <a:graphicData uri="http://schemas.openxmlformats.org/drawingml/2006/chart">
                            <c:chart xmlns:c="http://schemas.openxmlformats.org/drawingml/2006/chart" xmlns:r="http://schemas.openxmlformats.org/officeDocument/2006/relationships" r:id="rId15"/>
                          </a:graphicData>
                        </a:graphic>
                      </wpg:graphicFrame>
                      <wpg:graphicFrame>
                        <wpg:cNvPr id="13" name="Chart 13"/>
                        <wpg:cNvFrPr>
                          <a:graphicFrameLocks/>
                        </wpg:cNvFrPr>
                        <wpg:xfrm>
                          <a:off x="5229225" y="571501"/>
                          <a:ext cx="4524375" cy="3400425"/>
                        </wpg:xfrm>
                        <a:graphic>
                          <a:graphicData uri="http://schemas.openxmlformats.org/drawingml/2006/chart">
                            <c:chart xmlns:c="http://schemas.openxmlformats.org/drawingml/2006/chart" xmlns:r="http://schemas.openxmlformats.org/officeDocument/2006/relationships" r:id="rId16"/>
                          </a:graphicData>
                        </a:graphic>
                      </wpg:graphicFrame>
                      <wps:wsp>
                        <wps:cNvPr id="15" name="TextBox 4"/>
                        <wps:cNvSpPr txBox="1"/>
                        <wps:spPr>
                          <a:xfrm>
                            <a:off x="1771561" y="3"/>
                            <a:ext cx="837429" cy="507053"/>
                          </a:xfrm>
                          <a:prstGeom prst="rect">
                            <a:avLst/>
                          </a:prstGeom>
                          <a:noFill/>
                        </wps:spPr>
                        <wps:txbx>
                          <w:txbxContent>
                            <w:p w:rsidR="00484E99" w:rsidRDefault="00484E99" w:rsidP="009B3676">
                              <w:pPr>
                                <w:pStyle w:val="NormalWeb"/>
                                <w:spacing w:before="0" w:beforeAutospacing="0" w:after="0" w:afterAutospacing="0"/>
                              </w:pPr>
                              <w:r>
                                <w:rPr>
                                  <w:b/>
                                  <w:bCs/>
                                  <w:color w:val="000000" w:themeColor="text1"/>
                                  <w:kern w:val="24"/>
                                  <w:sz w:val="28"/>
                                  <w:szCs w:val="28"/>
                                </w:rPr>
                                <w:t>a)</w:t>
                              </w:r>
                            </w:p>
                          </w:txbxContent>
                        </wps:txbx>
                        <wps:bodyPr wrap="square" rtlCol="0">
                          <a:noAutofit/>
                        </wps:bodyPr>
                      </wps:wsp>
                      <wps:wsp>
                        <wps:cNvPr id="16" name="TextBox 5"/>
                        <wps:cNvSpPr txBox="1"/>
                        <wps:spPr>
                          <a:xfrm>
                            <a:off x="7279655" y="-1"/>
                            <a:ext cx="989253" cy="478914"/>
                          </a:xfrm>
                          <a:prstGeom prst="rect">
                            <a:avLst/>
                          </a:prstGeom>
                          <a:noFill/>
                        </wps:spPr>
                        <wps:txbx>
                          <w:txbxContent>
                            <w:p w:rsidR="00484E99" w:rsidRDefault="00484E99" w:rsidP="009B3676">
                              <w:pPr>
                                <w:pStyle w:val="NormalWeb"/>
                                <w:spacing w:before="0" w:beforeAutospacing="0" w:after="0" w:afterAutospacing="0"/>
                              </w:pPr>
                              <w:r>
                                <w:rPr>
                                  <w:b/>
                                  <w:bCs/>
                                  <w:color w:val="000000" w:themeColor="text1"/>
                                  <w:kern w:val="24"/>
                                  <w:sz w:val="28"/>
                                  <w:szCs w:val="28"/>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5294A97" id="Group 6" o:spid="_x0000_s1026" style="position:absolute;left:0;text-align:left;margin-left:0;margin-top:13.9pt;width:416.55pt;height:241.7pt;z-index:251661312;mso-position-horizontal-relative:margin;mso-width-relative:margin;mso-height-relative:margin" coordorigin="" coordsize="97536,39719"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2" o:spid="_x0000_s1027" type="#_x0000_t75" style="position:absolute;left:-112;top:5600;width:48328;height:342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">
                  <v:imagedata r:id="rId17" o:title=""/>
                  <o:lock v:ext="edit" aspectratio="f"/>
                </v:shape>
                <v:shape id="Chart 13" o:spid="_x0000_s1028" type="#_x0000_t75" style="position:absolute;left:52150;top:5600;width:45519;height:342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">
                  <v:imagedata r:id="rId18" o:title=""/>
                  <o:lock v:ext="edit" aspectratio="f"/>
                </v:shape>
                <v:shapetype id="_x0000_t202" coordsize="21600,21600" o:spt="202" path="m,l,21600r21600,l21600,xe">
                  <v:stroke joinstyle="miter"/>
                  <v:path gradientshapeok="t" o:connecttype="rect"/>
                </v:shapetype>
                <v:shape id="TextBox 4" o:spid="_x0000_s1029" type="#_x0000_t202" style="position:absolute;left:17715;width:8374;height:5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484E99" w:rsidRDefault="00484E99" w:rsidP="009B3676">
                        <w:pPr>
                          <w:pStyle w:val="NormalWeb"/>
                          <w:spacing w:before="0" w:beforeAutospacing="0" w:after="0" w:afterAutospacing="0"/>
                        </w:pPr>
                        <w:r>
                          <w:rPr>
                            <w:b/>
                            <w:bCs/>
                            <w:color w:val="000000" w:themeColor="text1"/>
                            <w:kern w:val="24"/>
                            <w:sz w:val="28"/>
                            <w:szCs w:val="28"/>
                          </w:rPr>
                          <w:t>a)</w:t>
                        </w:r>
                      </w:p>
                    </w:txbxContent>
                  </v:textbox>
                </v:shape>
                <v:shape id="TextBox 5" o:spid="_x0000_s1030" type="#_x0000_t202" style="position:absolute;left:72796;width:9893;height:4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484E99" w:rsidRDefault="00484E99" w:rsidP="009B3676">
                        <w:pPr>
                          <w:pStyle w:val="NormalWeb"/>
                          <w:spacing w:before="0" w:beforeAutospacing="0" w:after="0" w:afterAutospacing="0"/>
                        </w:pPr>
                        <w:r>
                          <w:rPr>
                            <w:b/>
                            <w:bCs/>
                            <w:color w:val="000000" w:themeColor="text1"/>
                            <w:kern w:val="24"/>
                            <w:sz w:val="28"/>
                            <w:szCs w:val="28"/>
                          </w:rPr>
                          <w:t>b)</w:t>
                        </w:r>
                      </w:p>
                    </w:txbxContent>
                  </v:textbox>
                </v:shape>
                <w10:wrap anchorx="margin"/>
              </v:group>
            </w:pict>
          </mc:Fallback>
        </mc:AlternateContent>
      </w:r>
    </w:p>
    <w:p w:rsidR="00DC2270" w:rsidRPr="00544B14" w:rsidRDefault="00DC2270" w:rsidP="004323E7">
      <w:pPr>
        <w:pStyle w:val="Caption"/>
        <w:spacing w:before="240" w:line="360" w:lineRule="auto"/>
        <w:jc w:val="both"/>
        <w:rPr>
          <w:rFonts w:ascii="Times New Roman" w:hAnsi="Times New Roman" w:cs="Times New Roman"/>
          <w:sz w:val="24"/>
          <w:szCs w:val="24"/>
        </w:rPr>
      </w:pPr>
    </w:p>
    <w:p w:rsidR="00DC2270" w:rsidRPr="00544B14" w:rsidRDefault="00DC2270" w:rsidP="004323E7">
      <w:pPr>
        <w:spacing w:line="360" w:lineRule="auto"/>
        <w:jc w:val="both"/>
      </w:pPr>
    </w:p>
    <w:p w:rsidR="00DC2270" w:rsidRPr="00544B14" w:rsidRDefault="00DC2270" w:rsidP="004323E7">
      <w:pPr>
        <w:spacing w:line="360" w:lineRule="auto"/>
        <w:jc w:val="both"/>
      </w:pPr>
    </w:p>
    <w:p w:rsidR="00DC2270" w:rsidRPr="00544B14" w:rsidRDefault="00DC2270" w:rsidP="004323E7">
      <w:pPr>
        <w:spacing w:line="360" w:lineRule="auto"/>
        <w:jc w:val="both"/>
      </w:pPr>
    </w:p>
    <w:p w:rsidR="00DC2270" w:rsidRPr="00544B14" w:rsidRDefault="00DC2270" w:rsidP="004323E7">
      <w:pPr>
        <w:spacing w:line="360" w:lineRule="auto"/>
        <w:jc w:val="both"/>
      </w:pPr>
    </w:p>
    <w:p w:rsidR="00DC2270" w:rsidRPr="00544B14" w:rsidRDefault="00DC2270" w:rsidP="004323E7">
      <w:pPr>
        <w:spacing w:line="360" w:lineRule="auto"/>
        <w:jc w:val="both"/>
      </w:pPr>
    </w:p>
    <w:p w:rsidR="00DC2270" w:rsidRPr="00544B14" w:rsidRDefault="00DC2270" w:rsidP="004323E7">
      <w:pPr>
        <w:spacing w:line="360" w:lineRule="auto"/>
        <w:jc w:val="both"/>
      </w:pPr>
    </w:p>
    <w:p w:rsidR="00DC2270" w:rsidRPr="00544B14" w:rsidRDefault="00DC2270" w:rsidP="004323E7">
      <w:pPr>
        <w:spacing w:line="360" w:lineRule="auto"/>
        <w:jc w:val="both"/>
      </w:pPr>
    </w:p>
    <w:p w:rsidR="00DC2270" w:rsidRPr="00544B14" w:rsidRDefault="00DC2270" w:rsidP="004323E7">
      <w:pPr>
        <w:spacing w:line="360" w:lineRule="auto"/>
        <w:jc w:val="both"/>
      </w:pPr>
    </w:p>
    <w:p w:rsidR="00DC2270" w:rsidRPr="00544B14" w:rsidRDefault="00DC2270" w:rsidP="004323E7">
      <w:pPr>
        <w:spacing w:line="360" w:lineRule="auto"/>
        <w:jc w:val="both"/>
      </w:pPr>
    </w:p>
    <w:p w:rsidR="00DC2270" w:rsidRPr="00544B14" w:rsidRDefault="00DC2270" w:rsidP="004323E7">
      <w:pPr>
        <w:spacing w:line="360" w:lineRule="auto"/>
        <w:jc w:val="both"/>
      </w:pPr>
    </w:p>
    <w:p w:rsidR="009B3676" w:rsidRDefault="009B3676" w:rsidP="004323E7">
      <w:pPr>
        <w:spacing w:before="240" w:line="360" w:lineRule="auto"/>
        <w:jc w:val="both"/>
        <w:rPr>
          <w:noProof/>
        </w:rPr>
      </w:pPr>
      <w:r w:rsidRPr="00544B14">
        <w:rPr>
          <w:rFonts w:eastAsiaTheme="minorHAnsi"/>
          <w:b/>
          <w:bCs/>
        </w:rPr>
        <w:t xml:space="preserve">Figure 1; </w:t>
      </w:r>
      <w:r w:rsidR="004553B4" w:rsidRPr="00544B14">
        <w:rPr>
          <w:rFonts w:eastAsiaTheme="minorHAnsi"/>
          <w:b/>
          <w:bCs/>
        </w:rPr>
        <w:t>Prevalence</w:t>
      </w:r>
      <w:r w:rsidRPr="00544B14">
        <w:rPr>
          <w:rFonts w:eastAsiaTheme="minorHAnsi"/>
          <w:b/>
          <w:bCs/>
        </w:rPr>
        <w:t xml:space="preserve"> of warts among the sample s</w:t>
      </w:r>
      <w:r w:rsidR="00F14956">
        <w:rPr>
          <w:rFonts w:eastAsiaTheme="minorHAnsi"/>
          <w:b/>
          <w:bCs/>
        </w:rPr>
        <w:t xml:space="preserve">ize. </w:t>
      </w:r>
      <w:proofErr w:type="gramStart"/>
      <w:r w:rsidR="00F14956">
        <w:rPr>
          <w:rFonts w:eastAsiaTheme="minorHAnsi"/>
          <w:b/>
          <w:bCs/>
        </w:rPr>
        <w:t>a</w:t>
      </w:r>
      <w:proofErr w:type="gramEnd"/>
      <w:r w:rsidRPr="00544B14">
        <w:rPr>
          <w:rFonts w:eastAsiaTheme="minorHAnsi"/>
          <w:b/>
          <w:bCs/>
        </w:rPr>
        <w:t xml:space="preserve">) </w:t>
      </w:r>
      <w:r w:rsidRPr="00544B14">
        <w:rPr>
          <w:rFonts w:eastAsiaTheme="minorHAnsi"/>
          <w:bCs/>
        </w:rPr>
        <w:t xml:space="preserve">Percentage of male and females in the study </w:t>
      </w:r>
      <w:r w:rsidRPr="00544B14">
        <w:rPr>
          <w:rFonts w:eastAsiaTheme="minorHAnsi"/>
        </w:rPr>
        <w:t>n = 50</w:t>
      </w:r>
      <w:r>
        <w:rPr>
          <w:rFonts w:eastAsiaTheme="minorHAnsi"/>
        </w:rPr>
        <w:t xml:space="preserve">, b) </w:t>
      </w:r>
      <w:r w:rsidRPr="00544B14">
        <w:rPr>
          <w:noProof/>
        </w:rPr>
        <w:t xml:space="preserve">Efficacy </w:t>
      </w:r>
      <w:r>
        <w:rPr>
          <w:noProof/>
        </w:rPr>
        <w:t xml:space="preserve">of treatment </w:t>
      </w:r>
      <w:r w:rsidRPr="00544B14">
        <w:rPr>
          <w:noProof/>
        </w:rPr>
        <w:t>( more than 50 % reduction)  according location of warts</w:t>
      </w:r>
      <w:r>
        <w:rPr>
          <w:noProof/>
        </w:rPr>
        <w:t>.</w:t>
      </w:r>
    </w:p>
    <w:p w:rsidR="009B3676" w:rsidRDefault="009B3676" w:rsidP="004323E7">
      <w:pPr>
        <w:spacing w:before="240" w:line="360" w:lineRule="auto"/>
        <w:jc w:val="both"/>
      </w:pPr>
    </w:p>
    <w:p w:rsidR="009B3676" w:rsidRDefault="009B3676" w:rsidP="004323E7">
      <w:pPr>
        <w:spacing w:before="240" w:line="360" w:lineRule="auto"/>
        <w:jc w:val="both"/>
      </w:pPr>
    </w:p>
    <w:p w:rsidR="009B3676" w:rsidRPr="00544B14" w:rsidRDefault="009B3676" w:rsidP="004323E7">
      <w:pPr>
        <w:spacing w:before="240" w:line="360" w:lineRule="auto"/>
        <w:jc w:val="both"/>
      </w:pPr>
    </w:p>
    <w:tbl>
      <w:tblPr>
        <w:tblStyle w:val="TableGrid"/>
        <w:tblW w:w="0" w:type="auto"/>
        <w:tblLayout w:type="fixed"/>
        <w:tblLook w:val="04A0" w:firstRow="1" w:lastRow="0" w:firstColumn="1" w:lastColumn="0" w:noHBand="0" w:noVBand="1"/>
      </w:tblPr>
      <w:tblGrid>
        <w:gridCol w:w="4390"/>
        <w:gridCol w:w="4677"/>
      </w:tblGrid>
      <w:tr w:rsidR="00DC2270" w:rsidRPr="00544B14" w:rsidTr="003B5680">
        <w:tc>
          <w:tcPr>
            <w:tcW w:w="4390" w:type="dxa"/>
          </w:tcPr>
          <w:p w:rsidR="00DC2270" w:rsidRPr="00544B14" w:rsidRDefault="00DC2270" w:rsidP="004323E7">
            <w:pPr>
              <w:spacing w:before="240" w:line="360" w:lineRule="auto"/>
              <w:jc w:val="both"/>
            </w:pPr>
            <w:r w:rsidRPr="00544B14">
              <w:t>a)</w:t>
            </w:r>
            <w:r w:rsidRPr="00544B14">
              <w:rPr>
                <w:b/>
                <w:bCs/>
                <w:noProof/>
              </w:rPr>
              <w:drawing>
                <wp:inline distT="0" distB="0" distL="0" distR="0">
                  <wp:extent cx="2473569" cy="1717649"/>
                  <wp:effectExtent l="0" t="0" r="3175" b="0"/>
                  <wp:docPr id="7" name="Picture 1" descr="E:\WART D3 PICS\IMG_20190724_21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ART D3 PICS\IMG_20190724_214642.jpg"/>
                          <pic:cNvPicPr>
                            <a:picLocks noChangeAspect="1" noChangeArrowheads="1"/>
                          </pic:cNvPicPr>
                        </pic:nvPicPr>
                        <pic:blipFill>
                          <a:blip r:embed="rId19" cstate="print"/>
                          <a:srcRect/>
                          <a:stretch>
                            <a:fillRect/>
                          </a:stretch>
                        </pic:blipFill>
                        <pic:spPr bwMode="auto">
                          <a:xfrm>
                            <a:off x="0" y="0"/>
                            <a:ext cx="2574124" cy="1787475"/>
                          </a:xfrm>
                          <a:prstGeom prst="rect">
                            <a:avLst/>
                          </a:prstGeom>
                          <a:noFill/>
                          <a:ln w="9525">
                            <a:noFill/>
                            <a:miter lim="800000"/>
                            <a:headEnd/>
                            <a:tailEnd/>
                          </a:ln>
                        </pic:spPr>
                      </pic:pic>
                    </a:graphicData>
                  </a:graphic>
                </wp:inline>
              </w:drawing>
            </w:r>
          </w:p>
        </w:tc>
        <w:tc>
          <w:tcPr>
            <w:tcW w:w="4677" w:type="dxa"/>
          </w:tcPr>
          <w:p w:rsidR="00DC2270" w:rsidRPr="00544B14" w:rsidRDefault="00DC2270" w:rsidP="004323E7">
            <w:pPr>
              <w:spacing w:before="240" w:line="360" w:lineRule="auto"/>
              <w:jc w:val="both"/>
            </w:pPr>
            <w:r w:rsidRPr="00544B14">
              <w:t>b)</w:t>
            </w:r>
            <w:r w:rsidRPr="00544B14">
              <w:rPr>
                <w:noProof/>
              </w:rPr>
              <w:drawing>
                <wp:inline distT="0" distB="0" distL="0" distR="0">
                  <wp:extent cx="2584938" cy="1702817"/>
                  <wp:effectExtent l="0" t="0" r="6350" b="0"/>
                  <wp:docPr id="5" name="Picture 2" descr="C:\Users\saliha\Downloads\Photo from Dr Uzma Am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iha\Downloads\Photo from Dr Uzma Amin (1).jpg"/>
                          <pic:cNvPicPr>
                            <a:picLocks noChangeAspect="1" noChangeArrowheads="1"/>
                          </pic:cNvPicPr>
                        </pic:nvPicPr>
                        <pic:blipFill>
                          <a:blip r:embed="rId20" cstate="print"/>
                          <a:srcRect/>
                          <a:stretch>
                            <a:fillRect/>
                          </a:stretch>
                        </pic:blipFill>
                        <pic:spPr bwMode="auto">
                          <a:xfrm>
                            <a:off x="0" y="0"/>
                            <a:ext cx="2624841" cy="1729103"/>
                          </a:xfrm>
                          <a:prstGeom prst="rect">
                            <a:avLst/>
                          </a:prstGeom>
                          <a:noFill/>
                          <a:ln w="9525">
                            <a:noFill/>
                            <a:miter lim="800000"/>
                            <a:headEnd/>
                            <a:tailEnd/>
                          </a:ln>
                        </pic:spPr>
                      </pic:pic>
                    </a:graphicData>
                  </a:graphic>
                </wp:inline>
              </w:drawing>
            </w:r>
          </w:p>
        </w:tc>
      </w:tr>
      <w:tr w:rsidR="00DC2270" w:rsidRPr="00544B14" w:rsidTr="003B5680">
        <w:tc>
          <w:tcPr>
            <w:tcW w:w="4390" w:type="dxa"/>
          </w:tcPr>
          <w:p w:rsidR="00DC2270" w:rsidRPr="00544B14" w:rsidRDefault="00DC2270" w:rsidP="004323E7">
            <w:pPr>
              <w:spacing w:before="240" w:line="360" w:lineRule="auto"/>
              <w:jc w:val="both"/>
            </w:pPr>
            <w:r w:rsidRPr="00544B14">
              <w:t>c)</w:t>
            </w:r>
            <w:r w:rsidRPr="00544B14">
              <w:rPr>
                <w:b/>
                <w:bCs/>
                <w:noProof/>
              </w:rPr>
              <w:drawing>
                <wp:inline distT="0" distB="0" distL="0" distR="0">
                  <wp:extent cx="2438400" cy="1827530"/>
                  <wp:effectExtent l="0" t="0" r="0" b="1270"/>
                  <wp:docPr id="9" name="Picture 2" descr="E:\WART D3 PICS\IMG_20190915_15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ART D3 PICS\IMG_20190915_150027.jpg"/>
                          <pic:cNvPicPr>
                            <a:picLocks noChangeAspect="1" noChangeArrowheads="1"/>
                          </pic:cNvPicPr>
                        </pic:nvPicPr>
                        <pic:blipFill>
                          <a:blip r:embed="rId21" cstate="print"/>
                          <a:srcRect/>
                          <a:stretch>
                            <a:fillRect/>
                          </a:stretch>
                        </pic:blipFill>
                        <pic:spPr bwMode="auto">
                          <a:xfrm>
                            <a:off x="0" y="0"/>
                            <a:ext cx="2608752" cy="1955205"/>
                          </a:xfrm>
                          <a:prstGeom prst="rect">
                            <a:avLst/>
                          </a:prstGeom>
                          <a:noFill/>
                          <a:ln w="9525">
                            <a:noFill/>
                            <a:miter lim="800000"/>
                            <a:headEnd/>
                            <a:tailEnd/>
                          </a:ln>
                        </pic:spPr>
                      </pic:pic>
                    </a:graphicData>
                  </a:graphic>
                </wp:inline>
              </w:drawing>
            </w:r>
          </w:p>
        </w:tc>
        <w:tc>
          <w:tcPr>
            <w:tcW w:w="4677" w:type="dxa"/>
          </w:tcPr>
          <w:p w:rsidR="00DC2270" w:rsidRPr="00544B14" w:rsidRDefault="00DC2270" w:rsidP="004323E7">
            <w:pPr>
              <w:spacing w:before="240" w:line="360" w:lineRule="auto"/>
              <w:jc w:val="both"/>
            </w:pPr>
            <w:r w:rsidRPr="00544B14">
              <w:t>d)</w:t>
            </w:r>
            <w:r w:rsidRPr="00544B14">
              <w:rPr>
                <w:noProof/>
              </w:rPr>
              <w:drawing>
                <wp:inline distT="0" distB="0" distL="0" distR="0">
                  <wp:extent cx="2590800" cy="1803400"/>
                  <wp:effectExtent l="0" t="0" r="0" b="6350"/>
                  <wp:docPr id="6" name="Picture 1" descr="C:\Users\saliha\Downloads\Photo from Dr Uzma 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iha\Downloads\Photo from Dr Uzma Amin.jpg"/>
                          <pic:cNvPicPr>
                            <a:picLocks noChangeAspect="1" noChangeArrowheads="1"/>
                          </pic:cNvPicPr>
                        </pic:nvPicPr>
                        <pic:blipFill>
                          <a:blip r:embed="rId22" cstate="print"/>
                          <a:srcRect/>
                          <a:stretch>
                            <a:fillRect/>
                          </a:stretch>
                        </pic:blipFill>
                        <pic:spPr bwMode="auto">
                          <a:xfrm>
                            <a:off x="0" y="0"/>
                            <a:ext cx="2657163" cy="1849594"/>
                          </a:xfrm>
                          <a:prstGeom prst="rect">
                            <a:avLst/>
                          </a:prstGeom>
                          <a:noFill/>
                          <a:ln w="9525">
                            <a:noFill/>
                            <a:miter lim="800000"/>
                            <a:headEnd/>
                            <a:tailEnd/>
                          </a:ln>
                        </pic:spPr>
                      </pic:pic>
                    </a:graphicData>
                  </a:graphic>
                </wp:inline>
              </w:drawing>
            </w:r>
          </w:p>
        </w:tc>
      </w:tr>
      <w:tr w:rsidR="00DC2270" w:rsidRPr="00544B14" w:rsidTr="003B5680">
        <w:tc>
          <w:tcPr>
            <w:tcW w:w="9067" w:type="dxa"/>
            <w:gridSpan w:val="2"/>
          </w:tcPr>
          <w:p w:rsidR="00DC2270" w:rsidRPr="00544B14" w:rsidRDefault="00DC2270" w:rsidP="004323E7">
            <w:pPr>
              <w:spacing w:line="360" w:lineRule="auto"/>
              <w:jc w:val="both"/>
            </w:pPr>
          </w:p>
          <w:p w:rsidR="00DC2270" w:rsidRPr="00544B14" w:rsidRDefault="00DC2270" w:rsidP="004323E7">
            <w:pPr>
              <w:spacing w:line="360" w:lineRule="auto"/>
              <w:jc w:val="both"/>
            </w:pPr>
            <w:r w:rsidRPr="00544B14">
              <w:rPr>
                <w:b/>
              </w:rPr>
              <w:t xml:space="preserve">Figure 2; </w:t>
            </w:r>
            <w:r w:rsidRPr="00544B14">
              <w:rPr>
                <w:b/>
                <w:bCs/>
              </w:rPr>
              <w:t xml:space="preserve">Images of warts on ventral side of foot and </w:t>
            </w:r>
            <w:r w:rsidRPr="00544B14">
              <w:rPr>
                <w:b/>
              </w:rPr>
              <w:t>lateral side of thumb</w:t>
            </w:r>
            <w:r w:rsidRPr="00544B14">
              <w:t xml:space="preserve">. </w:t>
            </w:r>
          </w:p>
          <w:p w:rsidR="00DC2270" w:rsidRPr="00544B14" w:rsidRDefault="00C824A6" w:rsidP="004323E7">
            <w:pPr>
              <w:spacing w:line="360" w:lineRule="auto"/>
              <w:jc w:val="both"/>
            </w:pPr>
            <w:r>
              <w:t>(</w:t>
            </w:r>
            <w:proofErr w:type="gramStart"/>
            <w:r w:rsidR="00981C0A" w:rsidRPr="00544B14">
              <w:t>a</w:t>
            </w:r>
            <w:proofErr w:type="gramEnd"/>
            <w:r w:rsidR="00981C0A" w:rsidRPr="00544B14">
              <w:t xml:space="preserve"> </w:t>
            </w:r>
            <w:r w:rsidR="00DC2270" w:rsidRPr="00544B14">
              <w:t xml:space="preserve">&amp; b) before treatment, c&amp; d) after treatment with </w:t>
            </w:r>
            <w:r>
              <w:t>Cholecalciferol</w:t>
            </w:r>
            <w:r w:rsidR="00DC2270" w:rsidRPr="00544B14">
              <w:t xml:space="preserve"> therapy for three weeks.</w:t>
            </w:r>
          </w:p>
          <w:p w:rsidR="00DC2270" w:rsidRPr="00544B14" w:rsidRDefault="00DC2270" w:rsidP="004323E7">
            <w:pPr>
              <w:spacing w:line="360" w:lineRule="auto"/>
              <w:jc w:val="both"/>
            </w:pPr>
          </w:p>
        </w:tc>
      </w:tr>
    </w:tbl>
    <w:p w:rsidR="00DC2270" w:rsidRPr="00544B14" w:rsidRDefault="00DC2270" w:rsidP="004323E7">
      <w:pPr>
        <w:spacing w:before="240" w:line="360" w:lineRule="auto"/>
        <w:jc w:val="both"/>
      </w:pPr>
    </w:p>
    <w:p w:rsidR="00DC2270" w:rsidRPr="00544B14" w:rsidRDefault="00DC2270" w:rsidP="004323E7">
      <w:pPr>
        <w:spacing w:before="240" w:line="360" w:lineRule="auto"/>
        <w:jc w:val="both"/>
      </w:pPr>
    </w:p>
    <w:p w:rsidR="00DC2270" w:rsidRPr="00544B14" w:rsidRDefault="00DC2270" w:rsidP="004323E7">
      <w:pPr>
        <w:spacing w:before="240" w:line="360" w:lineRule="auto"/>
        <w:jc w:val="both"/>
      </w:pPr>
    </w:p>
    <w:p w:rsidR="00DC2270" w:rsidRPr="00544B14" w:rsidRDefault="00DC2270" w:rsidP="004323E7">
      <w:pPr>
        <w:spacing w:before="240" w:line="360" w:lineRule="auto"/>
        <w:jc w:val="both"/>
      </w:pPr>
    </w:p>
    <w:p w:rsidR="00DC2270" w:rsidRPr="00544B14" w:rsidRDefault="00DC2270" w:rsidP="004323E7">
      <w:pPr>
        <w:spacing w:before="240" w:line="360" w:lineRule="auto"/>
        <w:jc w:val="both"/>
      </w:pPr>
    </w:p>
    <w:p w:rsidR="00DC2270" w:rsidRPr="00544B14" w:rsidRDefault="00DC2270" w:rsidP="004323E7">
      <w:pPr>
        <w:spacing w:before="240" w:line="360" w:lineRule="auto"/>
        <w:jc w:val="both"/>
      </w:pPr>
    </w:p>
    <w:tbl>
      <w:tblPr>
        <w:tblStyle w:val="TableGrid"/>
        <w:tblW w:w="0" w:type="auto"/>
        <w:tblLayout w:type="fixed"/>
        <w:tblLook w:val="04A0" w:firstRow="1" w:lastRow="0" w:firstColumn="1" w:lastColumn="0" w:noHBand="0" w:noVBand="1"/>
      </w:tblPr>
      <w:tblGrid>
        <w:gridCol w:w="5807"/>
        <w:gridCol w:w="3543"/>
      </w:tblGrid>
      <w:tr w:rsidR="00DC2270" w:rsidRPr="00544B14" w:rsidTr="003B5680">
        <w:tc>
          <w:tcPr>
            <w:tcW w:w="5807" w:type="dxa"/>
          </w:tcPr>
          <w:p w:rsidR="00DC2270" w:rsidRPr="00544B14" w:rsidRDefault="00DC2270" w:rsidP="004323E7">
            <w:pPr>
              <w:spacing w:line="360" w:lineRule="auto"/>
              <w:jc w:val="both"/>
            </w:pPr>
            <w:r w:rsidRPr="00544B14">
              <w:t>a)</w:t>
            </w:r>
          </w:p>
          <w:p w:rsidR="00DC2270" w:rsidRPr="00544B14" w:rsidRDefault="00DC2270" w:rsidP="004323E7">
            <w:pPr>
              <w:spacing w:line="360" w:lineRule="auto"/>
              <w:jc w:val="both"/>
            </w:pPr>
            <w:r w:rsidRPr="00544B14">
              <w:rPr>
                <w:noProof/>
              </w:rPr>
              <w:drawing>
                <wp:inline distT="0" distB="0" distL="0" distR="0">
                  <wp:extent cx="3571875" cy="3933825"/>
                  <wp:effectExtent l="0" t="0" r="9525" b="9525"/>
                  <wp:docPr id="14" name="Picture 14" descr="C:\Users\Z\Desktop\DESKTOP\desktop21\PHARMACEUTICAL ARTICALS\warts\wart imm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Desktop\DESKTOP\desktop21\PHARMACEUTICAL ARTICALS\warts\wart immun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9202" cy="3996961"/>
                          </a:xfrm>
                          <a:prstGeom prst="rect">
                            <a:avLst/>
                          </a:prstGeom>
                          <a:noFill/>
                          <a:ln>
                            <a:noFill/>
                          </a:ln>
                        </pic:spPr>
                      </pic:pic>
                    </a:graphicData>
                  </a:graphic>
                </wp:inline>
              </w:drawing>
            </w:r>
          </w:p>
        </w:tc>
        <w:tc>
          <w:tcPr>
            <w:tcW w:w="3543" w:type="dxa"/>
          </w:tcPr>
          <w:p w:rsidR="000970F8" w:rsidRPr="00544B14" w:rsidRDefault="000970F8" w:rsidP="000970F8">
            <w:pPr>
              <w:spacing w:line="360" w:lineRule="auto"/>
              <w:jc w:val="both"/>
              <w:rPr>
                <w:b/>
              </w:rPr>
            </w:pPr>
            <w:r>
              <w:rPr>
                <w:b/>
              </w:rPr>
              <w:t xml:space="preserve">Figure 3: </w:t>
            </w:r>
            <w:r w:rsidRPr="00544B14">
              <w:rPr>
                <w:b/>
              </w:rPr>
              <w:t xml:space="preserve">The </w:t>
            </w:r>
            <w:r w:rsidRPr="000970F8">
              <w:rPr>
                <w:b/>
                <w:color w:val="333333"/>
                <w:shd w:val="clear" w:color="auto" w:fill="FFFFFF"/>
              </w:rPr>
              <w:t>Cholecalciferol</w:t>
            </w:r>
            <w:r>
              <w:rPr>
                <w:b/>
              </w:rPr>
              <w:t xml:space="preserve"> i</w:t>
            </w:r>
            <w:r w:rsidRPr="00544B14">
              <w:rPr>
                <w:b/>
              </w:rPr>
              <w:t>mmun</w:t>
            </w:r>
            <w:r>
              <w:rPr>
                <w:b/>
              </w:rPr>
              <w:t>omodulation ;</w:t>
            </w:r>
          </w:p>
          <w:p w:rsidR="000970F8" w:rsidRDefault="00DC2270" w:rsidP="000970F8">
            <w:pPr>
              <w:spacing w:line="360" w:lineRule="auto"/>
              <w:jc w:val="both"/>
            </w:pPr>
            <w:r w:rsidRPr="00544B14">
              <w:t xml:space="preserve">a) </w:t>
            </w:r>
            <w:r w:rsidR="000970F8">
              <w:t>1</w:t>
            </w:r>
            <w:proofErr w:type="gramStart"/>
            <w:r w:rsidR="000970F8">
              <w:t>,25</w:t>
            </w:r>
            <w:proofErr w:type="gramEnd"/>
            <w:r w:rsidR="000970F8">
              <w:t>(OH)</w:t>
            </w:r>
            <w:r w:rsidR="000970F8">
              <w:rPr>
                <w:vertAlign w:val="subscript"/>
              </w:rPr>
              <w:t>2</w:t>
            </w:r>
            <w:r w:rsidR="000970F8">
              <w:t>D</w:t>
            </w:r>
            <w:r w:rsidR="000970F8">
              <w:rPr>
                <w:vertAlign w:val="subscript"/>
              </w:rPr>
              <w:t>3</w:t>
            </w:r>
            <w:r w:rsidR="000970F8">
              <w:t xml:space="preserve"> targets innate and adaptive immune compartments i.e. level of APC, such as dendritic cells, boosting innate responses through </w:t>
            </w:r>
            <w:proofErr w:type="spellStart"/>
            <w:r w:rsidR="000970F8">
              <w:t>chemotaxis</w:t>
            </w:r>
            <w:proofErr w:type="spellEnd"/>
            <w:r w:rsidR="000970F8">
              <w:t>, antimicrobial peptides, and macrophage differentiation. It also enhances adaptive immune responses, such as dendritic cells, by decreasing MHC-II-</w:t>
            </w:r>
            <w:r w:rsidR="00CF5428">
              <w:t xml:space="preserve"> </w:t>
            </w:r>
            <w:proofErr w:type="spellStart"/>
            <w:r w:rsidR="000970F8">
              <w:t>complexed</w:t>
            </w:r>
            <w:proofErr w:type="spellEnd"/>
            <w:r w:rsidR="000970F8">
              <w:t xml:space="preserve"> antigen expression and cytokine generation, thereby altering T cell activation from Th1 and Th17 to Th2.</w:t>
            </w:r>
          </w:p>
          <w:p w:rsidR="00DC2270" w:rsidRPr="00544B14" w:rsidRDefault="00DC2270" w:rsidP="000970F8">
            <w:pPr>
              <w:spacing w:line="360" w:lineRule="auto"/>
              <w:jc w:val="both"/>
            </w:pPr>
          </w:p>
        </w:tc>
      </w:tr>
      <w:tr w:rsidR="00DC2270" w:rsidRPr="00544B14" w:rsidTr="003B5680">
        <w:tc>
          <w:tcPr>
            <w:tcW w:w="5807" w:type="dxa"/>
          </w:tcPr>
          <w:p w:rsidR="00DC2270" w:rsidRPr="00544B14" w:rsidRDefault="00DC2270" w:rsidP="004323E7">
            <w:pPr>
              <w:tabs>
                <w:tab w:val="left" w:pos="5400"/>
              </w:tabs>
              <w:spacing w:line="360" w:lineRule="auto"/>
              <w:jc w:val="both"/>
            </w:pPr>
            <w:r w:rsidRPr="00544B14">
              <w:t>b)</w:t>
            </w:r>
          </w:p>
          <w:p w:rsidR="00DC2270" w:rsidRPr="00544B14" w:rsidRDefault="00CF5428" w:rsidP="004323E7">
            <w:pPr>
              <w:tabs>
                <w:tab w:val="left" w:pos="5400"/>
              </w:tabs>
              <w:spacing w:line="360" w:lineRule="auto"/>
              <w:jc w:val="both"/>
            </w:pPr>
            <w:r w:rsidRPr="00CF5428">
              <w:rPr>
                <w:noProof/>
              </w:rPr>
              <w:lastRenderedPageBreak/>
              <w:drawing>
                <wp:inline distT="0" distB="0" distL="0" distR="0" wp14:anchorId="1E368A4D" wp14:editId="2D6480F1">
                  <wp:extent cx="3657600" cy="21183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57600" cy="2118360"/>
                          </a:xfrm>
                          <a:prstGeom prst="rect">
                            <a:avLst/>
                          </a:prstGeom>
                        </pic:spPr>
                      </pic:pic>
                    </a:graphicData>
                  </a:graphic>
                </wp:inline>
              </w:drawing>
            </w:r>
          </w:p>
        </w:tc>
        <w:tc>
          <w:tcPr>
            <w:tcW w:w="3543" w:type="dxa"/>
          </w:tcPr>
          <w:p w:rsidR="00DC2270" w:rsidRPr="00544B14" w:rsidRDefault="00DC2270" w:rsidP="004323E7">
            <w:pPr>
              <w:spacing w:before="240" w:line="360" w:lineRule="auto"/>
              <w:jc w:val="both"/>
            </w:pPr>
            <w:r w:rsidRPr="00544B14">
              <w:lastRenderedPageBreak/>
              <w:t xml:space="preserve">b) </w:t>
            </w:r>
            <w:r w:rsidR="00CF5428">
              <w:t>1</w:t>
            </w:r>
            <w:proofErr w:type="gramStart"/>
            <w:r w:rsidR="00CF5428">
              <w:t>,25</w:t>
            </w:r>
            <w:proofErr w:type="gramEnd"/>
            <w:r w:rsidR="00CF5428">
              <w:t>(OH)</w:t>
            </w:r>
            <w:r w:rsidR="00CF5428">
              <w:rPr>
                <w:vertAlign w:val="subscript"/>
              </w:rPr>
              <w:t>2</w:t>
            </w:r>
            <w:r w:rsidR="00CF5428">
              <w:t>D</w:t>
            </w:r>
            <w:r w:rsidR="00CF5428">
              <w:rPr>
                <w:vertAlign w:val="subscript"/>
              </w:rPr>
              <w:t>3</w:t>
            </w:r>
            <w:r w:rsidR="00CF5428">
              <w:t xml:space="preserve"> </w:t>
            </w:r>
            <w:r w:rsidRPr="00544B14">
              <w:t xml:space="preserve">procures the fibroblast to activate </w:t>
            </w:r>
            <w:r w:rsidRPr="00544B14">
              <w:rPr>
                <w:color w:val="222222"/>
                <w:shd w:val="clear" w:color="auto" w:fill="FFFFFF"/>
              </w:rPr>
              <w:t>CYP27B1, A1 and CYP24A1, B1</w:t>
            </w:r>
            <w:r w:rsidRPr="00544B14">
              <w:t xml:space="preserve">via immune system. Which in turn converts </w:t>
            </w:r>
            <w:r w:rsidRPr="00544B14">
              <w:rPr>
                <w:color w:val="222222"/>
                <w:shd w:val="clear" w:color="auto" w:fill="FFFFFF"/>
              </w:rPr>
              <w:lastRenderedPageBreak/>
              <w:t>25(OH</w:t>
            </w:r>
            <w:proofErr w:type="gramStart"/>
            <w:r w:rsidRPr="00544B14">
              <w:rPr>
                <w:color w:val="222222"/>
                <w:shd w:val="clear" w:color="auto" w:fill="FFFFFF"/>
              </w:rPr>
              <w:t>)</w:t>
            </w:r>
            <w:r w:rsidR="00CF5428">
              <w:rPr>
                <w:color w:val="222222"/>
                <w:shd w:val="clear" w:color="auto" w:fill="FFFFFF"/>
              </w:rPr>
              <w:t>D</w:t>
            </w:r>
            <w:r w:rsidR="00CF5428" w:rsidRPr="00544B14">
              <w:rPr>
                <w:color w:val="222222"/>
                <w:shd w:val="clear" w:color="auto" w:fill="FFFFFF"/>
                <w:vertAlign w:val="subscript"/>
              </w:rPr>
              <w:t>2</w:t>
            </w:r>
            <w:proofErr w:type="gramEnd"/>
            <w:r w:rsidRPr="00544B14">
              <w:rPr>
                <w:color w:val="222222"/>
                <w:shd w:val="clear" w:color="auto" w:fill="FFFFFF"/>
              </w:rPr>
              <w:t xml:space="preserve">  into 1,25(OH)</w:t>
            </w:r>
            <w:r w:rsidRPr="00544B14">
              <w:rPr>
                <w:color w:val="222222"/>
                <w:shd w:val="clear" w:color="auto" w:fill="FFFFFF"/>
                <w:vertAlign w:val="subscript"/>
              </w:rPr>
              <w:t>2</w:t>
            </w:r>
            <w:r w:rsidRPr="00544B14">
              <w:rPr>
                <w:color w:val="222222"/>
                <w:shd w:val="clear" w:color="auto" w:fill="FFFFFF"/>
              </w:rPr>
              <w:t>D</w:t>
            </w:r>
            <w:r w:rsidR="00CF5428" w:rsidRPr="00CF5428">
              <w:rPr>
                <w:color w:val="222222"/>
                <w:shd w:val="clear" w:color="auto" w:fill="FFFFFF"/>
                <w:vertAlign w:val="subscript"/>
              </w:rPr>
              <w:t>3</w:t>
            </w:r>
            <w:r w:rsidRPr="00544B14">
              <w:t>. The main agent debilitating inflammatory process and over comes immune suppression</w:t>
            </w:r>
            <w:r w:rsidR="00CF5428">
              <w:t>.</w:t>
            </w:r>
          </w:p>
          <w:p w:rsidR="00DC2270" w:rsidRPr="00544B14" w:rsidRDefault="00DC2270" w:rsidP="004323E7">
            <w:pPr>
              <w:spacing w:line="360" w:lineRule="auto"/>
              <w:jc w:val="both"/>
            </w:pPr>
          </w:p>
        </w:tc>
      </w:tr>
    </w:tbl>
    <w:p w:rsidR="00C21F3C" w:rsidRDefault="00C21F3C" w:rsidP="004323E7">
      <w:pPr>
        <w:pStyle w:val="EndNoteCategoryHeading"/>
        <w:spacing w:line="360" w:lineRule="auto"/>
        <w:jc w:val="both"/>
      </w:pPr>
      <w:r>
        <w:lastRenderedPageBreak/>
        <w:t>Graphical abstract:</w:t>
      </w:r>
    </w:p>
    <w:p w:rsidR="00C21F3C" w:rsidRDefault="00C21F3C" w:rsidP="004323E7">
      <w:pPr>
        <w:pStyle w:val="EndNoteCategoryHeading"/>
        <w:spacing w:line="360" w:lineRule="auto"/>
        <w:jc w:val="both"/>
      </w:pPr>
      <w:r w:rsidRPr="00C21F3C">
        <w:drawing>
          <wp:inline distT="0" distB="0" distL="0" distR="0">
            <wp:extent cx="5943600" cy="3343275"/>
            <wp:effectExtent l="0" t="0" r="0" b="9525"/>
            <wp:docPr id="2" name="Picture 2" descr="C:\Users\Z\Desktop\DESKTOP\DESKTOP25\READY TO PUBLISH MATERIAL23\warts= ME\IMMUNOLOGY JOURNAL\warts 2025 acta dermofili\abstact war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Desktop\DESKTOP\DESKTOP25\READY TO PUBLISH MATERIAL23\warts= ME\IMMUNOLOGY JOURNAL\warts 2025 acta dermofili\abstact warts.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C21F3C" w:rsidRDefault="00C21F3C" w:rsidP="004323E7">
      <w:pPr>
        <w:pStyle w:val="EndNoteCategoryHeading"/>
        <w:spacing w:line="360" w:lineRule="auto"/>
        <w:jc w:val="both"/>
      </w:pPr>
    </w:p>
    <w:p w:rsidR="000970F8" w:rsidRDefault="00B1383B" w:rsidP="004323E7">
      <w:pPr>
        <w:pStyle w:val="EndNoteCategoryHeading"/>
        <w:spacing w:line="360" w:lineRule="auto"/>
        <w:jc w:val="both"/>
      </w:pPr>
      <w:r w:rsidRPr="00B1383B">
        <w:lastRenderedPageBreak/>
        <w:drawing>
          <wp:inline distT="0" distB="0" distL="0" distR="0">
            <wp:extent cx="5440680" cy="6049987"/>
            <wp:effectExtent l="0" t="0" r="7620" b="8255"/>
            <wp:docPr id="8" name="Picture 8" descr="C:\Users\Z\Desktop\DESKTOP\DESKTOP25\READY TO PUBLISH MATERIAL23\warts= ME\IMMUNOLOGY JOURNAL\patient cons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Desktop\DESKTOP\DESKTOP25\READY TO PUBLISH MATERIAL23\warts= ME\IMMUNOLOGY JOURNAL\patient consent.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5848" cy="6055733"/>
                    </a:xfrm>
                    <a:prstGeom prst="rect">
                      <a:avLst/>
                    </a:prstGeom>
                    <a:noFill/>
                    <a:ln>
                      <a:noFill/>
                    </a:ln>
                  </pic:spPr>
                </pic:pic>
              </a:graphicData>
            </a:graphic>
          </wp:inline>
        </w:drawing>
      </w:r>
    </w:p>
    <w:p w:rsidR="000970F8" w:rsidRDefault="00D83714" w:rsidP="004323E7">
      <w:pPr>
        <w:pStyle w:val="EndNoteCategoryHeading"/>
        <w:spacing w:line="360" w:lineRule="auto"/>
        <w:jc w:val="both"/>
      </w:pPr>
      <w:r w:rsidRPr="00C44D9E">
        <w:lastRenderedPageBreak/>
        <w:drawing>
          <wp:inline distT="0" distB="0" distL="0" distR="0" wp14:anchorId="4D096593" wp14:editId="7C8A8F3E">
            <wp:extent cx="5943600" cy="50819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5081905"/>
                    </a:xfrm>
                    <a:prstGeom prst="rect">
                      <a:avLst/>
                    </a:prstGeom>
                  </pic:spPr>
                </pic:pic>
              </a:graphicData>
            </a:graphic>
          </wp:inline>
        </w:drawing>
      </w:r>
    </w:p>
    <w:p w:rsidR="00D83714" w:rsidRDefault="00B1383B" w:rsidP="004323E7">
      <w:pPr>
        <w:pStyle w:val="EndNoteCategoryHeading"/>
        <w:spacing w:line="360" w:lineRule="auto"/>
        <w:jc w:val="both"/>
      </w:pPr>
      <w:r>
        <w:t>Ethical review certificate;</w:t>
      </w:r>
    </w:p>
    <w:p w:rsidR="00B1383B" w:rsidRDefault="00B1383B" w:rsidP="004323E7">
      <w:pPr>
        <w:pStyle w:val="EndNoteCategoryHeading"/>
        <w:spacing w:line="360" w:lineRule="auto"/>
        <w:jc w:val="both"/>
      </w:pPr>
      <w:r w:rsidRPr="00B1383B">
        <w:lastRenderedPageBreak/>
        <w:drawing>
          <wp:inline distT="0" distB="0" distL="0" distR="0">
            <wp:extent cx="5943600" cy="4457700"/>
            <wp:effectExtent l="0" t="0" r="0" b="0"/>
            <wp:docPr id="10" name="Picture 10" descr="C:\Users\Z\Desktop\Desktop\DESKTOP25\READY TO PUBLISH MATERIAL23\warts= ME\IJD\dec ijd\WART 2023\derma 24\warts 2025 acta dermofili\ERC SK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Desktop\Desktop\DESKTOP25\READY TO PUBLISH MATERIAL23\warts= ME\IJD\dec ijd\WART 2023\derma 24\warts 2025 acta dermofili\ERC SKIN.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5943600" cy="4457700"/>
                    </a:xfrm>
                    <a:prstGeom prst="rect">
                      <a:avLst/>
                    </a:prstGeom>
                    <a:noFill/>
                    <a:ln>
                      <a:noFill/>
                    </a:ln>
                  </pic:spPr>
                </pic:pic>
              </a:graphicData>
            </a:graphic>
          </wp:inline>
        </w:drawing>
      </w:r>
    </w:p>
    <w:p w:rsidR="00C22166" w:rsidRDefault="00C22166" w:rsidP="00C22166">
      <w:pPr>
        <w:shd w:val="clear" w:color="auto" w:fill="FFFFFF" w:themeFill="background1"/>
        <w:autoSpaceDE w:val="0"/>
        <w:autoSpaceDN w:val="0"/>
        <w:adjustRightInd w:val="0"/>
        <w:spacing w:line="360" w:lineRule="auto"/>
        <w:jc w:val="both"/>
        <w:rPr>
          <w:b/>
        </w:rPr>
      </w:pPr>
      <w:r>
        <w:rPr>
          <w:b/>
        </w:rPr>
        <w:t>Ethical review committee Registration number;</w:t>
      </w:r>
    </w:p>
    <w:p w:rsidR="00B1383B" w:rsidRDefault="00C22166" w:rsidP="004323E7">
      <w:pPr>
        <w:pStyle w:val="EndNoteCategoryHeading"/>
        <w:spacing w:line="360" w:lineRule="auto"/>
        <w:jc w:val="both"/>
        <w:rPr>
          <w:b w:val="0"/>
        </w:rPr>
      </w:pPr>
      <w:r w:rsidRPr="00C22166">
        <w:rPr>
          <w:b w:val="0"/>
        </w:rPr>
        <w:t>Institutional Ethical Review Committee, Ameerud din Medical College/Postgraduate Medical Institute/ Lahore General Hospital</w:t>
      </w:r>
      <w:r>
        <w:rPr>
          <w:b w:val="0"/>
        </w:rPr>
        <w:t>, Lahore. Registration no:</w:t>
      </w:r>
      <w:r w:rsidRPr="00C22166">
        <w:rPr>
          <w:b w:val="0"/>
        </w:rPr>
        <w:t xml:space="preserve"> </w:t>
      </w:r>
      <w:r w:rsidR="00B1383B" w:rsidRPr="00C22166">
        <w:rPr>
          <w:b w:val="0"/>
        </w:rPr>
        <w:t>AMC/PGM</w:t>
      </w:r>
      <w:r w:rsidR="00034B43">
        <w:rPr>
          <w:b w:val="0"/>
        </w:rPr>
        <w:t>/LGH/ARTICLENO/ 005/19 dated 12 N</w:t>
      </w:r>
      <w:r w:rsidR="00B1383B" w:rsidRPr="00C22166">
        <w:rPr>
          <w:b w:val="0"/>
        </w:rPr>
        <w:t>ovember 2019</w:t>
      </w:r>
      <w:r w:rsidR="00034B43">
        <w:rPr>
          <w:b w:val="0"/>
        </w:rPr>
        <w:t>.</w:t>
      </w:r>
    </w:p>
    <w:p w:rsidR="00034B43" w:rsidRDefault="00034B43" w:rsidP="00034B43">
      <w:pPr>
        <w:pStyle w:val="EndNoteCategoryHeading"/>
        <w:spacing w:line="360" w:lineRule="auto"/>
        <w:jc w:val="both"/>
      </w:pPr>
      <w:r w:rsidRPr="00D57739">
        <w:t>Clinical trial registration</w:t>
      </w:r>
    </w:p>
    <w:p w:rsidR="00034B43" w:rsidRPr="00D57739" w:rsidRDefault="00034B43" w:rsidP="00034B43">
      <w:pPr>
        <w:shd w:val="clear" w:color="auto" w:fill="FFFFFF"/>
        <w:rPr>
          <w:color w:val="222222"/>
        </w:rPr>
      </w:pPr>
      <w:r w:rsidRPr="00D57739">
        <w:rPr>
          <w:color w:val="222222"/>
        </w:rPr>
        <w:t>This study is registered with the Pakistan Clinical Trial Registry (CTR Number: RTCS-0519).</w:t>
      </w:r>
      <w:r w:rsidR="00376FC3">
        <w:rPr>
          <w:color w:val="222222"/>
        </w:rPr>
        <w:t xml:space="preserve"> Dated 11/12/2025.</w:t>
      </w:r>
    </w:p>
    <w:p w:rsidR="00034B43" w:rsidRPr="00C22166" w:rsidRDefault="00034B43" w:rsidP="004323E7">
      <w:pPr>
        <w:pStyle w:val="EndNoteCategoryHeading"/>
        <w:spacing w:line="360" w:lineRule="auto"/>
        <w:jc w:val="both"/>
        <w:rPr>
          <w:b w:val="0"/>
        </w:rPr>
      </w:pPr>
    </w:p>
    <w:p w:rsidR="00E21B9B" w:rsidRPr="00E21B9B" w:rsidRDefault="00E46927" w:rsidP="004323E7">
      <w:pPr>
        <w:pStyle w:val="EndNoteCategoryHeading"/>
        <w:spacing w:line="360" w:lineRule="auto"/>
        <w:jc w:val="both"/>
      </w:pPr>
      <w:r w:rsidRPr="007A3268">
        <w:t>References</w:t>
      </w:r>
      <w:r w:rsidR="009428BA" w:rsidRPr="007A3268">
        <w:fldChar w:fldCharType="begin"/>
      </w:r>
      <w:r w:rsidR="00633060" w:rsidRPr="007A3268">
        <w:instrText xml:space="preserve"> ADDIN EN.REFLIST </w:instrText>
      </w:r>
      <w:r w:rsidR="009428BA" w:rsidRPr="007A3268">
        <w:fldChar w:fldCharType="separate"/>
      </w:r>
    </w:p>
    <w:p w:rsidR="00E21B9B" w:rsidRPr="00E21B9B" w:rsidRDefault="00E21B9B" w:rsidP="004323E7">
      <w:pPr>
        <w:pStyle w:val="EndNoteBibliography"/>
        <w:spacing w:line="360" w:lineRule="auto"/>
        <w:ind w:left="720" w:hanging="720"/>
        <w:jc w:val="both"/>
      </w:pPr>
      <w:r w:rsidRPr="00E21B9B">
        <w:t>1.</w:t>
      </w:r>
      <w:r w:rsidRPr="00E21B9B">
        <w:tab/>
        <w:t xml:space="preserve">Vazifehdoost, M., F. Eskandari, and A. Sohrabi, </w:t>
      </w:r>
      <w:r w:rsidRPr="00E21B9B">
        <w:rPr>
          <w:i/>
        </w:rPr>
        <w:t>Trends in cocirculation of oncogenic HPV genotypes in single and multiple infections among the unvaccinated community.</w:t>
      </w:r>
      <w:r w:rsidRPr="00E21B9B">
        <w:t xml:space="preserve"> J Med Virol, 2022. </w:t>
      </w:r>
      <w:r w:rsidRPr="00E21B9B">
        <w:rPr>
          <w:b/>
        </w:rPr>
        <w:t>94</w:t>
      </w:r>
      <w:r w:rsidRPr="00E21B9B">
        <w:t>(7): p. 3376-3385.</w:t>
      </w:r>
    </w:p>
    <w:p w:rsidR="00E21B9B" w:rsidRPr="00E21B9B" w:rsidRDefault="00E21B9B" w:rsidP="004323E7">
      <w:pPr>
        <w:pStyle w:val="EndNoteBibliography"/>
        <w:spacing w:line="360" w:lineRule="auto"/>
        <w:ind w:left="720" w:hanging="720"/>
        <w:jc w:val="both"/>
      </w:pPr>
      <w:r w:rsidRPr="00E21B9B">
        <w:t>2.</w:t>
      </w:r>
      <w:r w:rsidRPr="00E21B9B">
        <w:tab/>
        <w:t xml:space="preserve">Skubic, L., et al., </w:t>
      </w:r>
      <w:r w:rsidRPr="00E21B9B">
        <w:rPr>
          <w:i/>
        </w:rPr>
        <w:t>An Improved Protocol for Comprehensive Etiological Characterization of Skin Warts and Determining Causative Human Papillomavirus Types in 128 Histologically Confirmed Common Warts.</w:t>
      </w:r>
      <w:r w:rsidRPr="00E21B9B">
        <w:t xml:space="preserve"> 2022. </w:t>
      </w:r>
      <w:r w:rsidRPr="00E21B9B">
        <w:rPr>
          <w:b/>
        </w:rPr>
        <w:t>14</w:t>
      </w:r>
      <w:r w:rsidRPr="00E21B9B">
        <w:t>(10): p. 2266.</w:t>
      </w:r>
    </w:p>
    <w:p w:rsidR="00E21B9B" w:rsidRPr="00E21B9B" w:rsidRDefault="00E21B9B" w:rsidP="004323E7">
      <w:pPr>
        <w:pStyle w:val="EndNoteBibliography"/>
        <w:spacing w:line="360" w:lineRule="auto"/>
        <w:ind w:left="720" w:hanging="720"/>
        <w:jc w:val="both"/>
      </w:pPr>
      <w:r w:rsidRPr="00E21B9B">
        <w:t>3.</w:t>
      </w:r>
      <w:r w:rsidRPr="00E21B9B">
        <w:tab/>
        <w:t xml:space="preserve">Colotta, F., B. Jansson, and F. Bonelli, </w:t>
      </w:r>
      <w:r w:rsidRPr="00E21B9B">
        <w:rPr>
          <w:i/>
        </w:rPr>
        <w:t>Modulation of inflammatory and immune responses by vitamin D.</w:t>
      </w:r>
      <w:r w:rsidRPr="00E21B9B">
        <w:t xml:space="preserve"> Journal of autoimmunity, 2017. </w:t>
      </w:r>
      <w:r w:rsidRPr="00E21B9B">
        <w:rPr>
          <w:b/>
        </w:rPr>
        <w:t>85</w:t>
      </w:r>
      <w:r w:rsidRPr="00E21B9B">
        <w:t>: p. 78-97.</w:t>
      </w:r>
    </w:p>
    <w:p w:rsidR="00E21B9B" w:rsidRPr="00E21B9B" w:rsidRDefault="00E21B9B" w:rsidP="004323E7">
      <w:pPr>
        <w:pStyle w:val="EndNoteBibliography"/>
        <w:spacing w:line="360" w:lineRule="auto"/>
        <w:ind w:left="720" w:hanging="720"/>
        <w:jc w:val="both"/>
      </w:pPr>
      <w:r w:rsidRPr="00E21B9B">
        <w:t>4.</w:t>
      </w:r>
      <w:r w:rsidRPr="00E21B9B">
        <w:tab/>
        <w:t xml:space="preserve">Onywera, H., et al., </w:t>
      </w:r>
      <w:r w:rsidRPr="00E21B9B">
        <w:rPr>
          <w:i/>
        </w:rPr>
        <w:t>Microbiological and behavioral determinants of genital HPV infections among adolescent girls and young women warrant the need for targeted policy interventions to reduce HPV risk.</w:t>
      </w:r>
      <w:r w:rsidRPr="00E21B9B">
        <w:t xml:space="preserve"> Front Reprod Health, 2022. </w:t>
      </w:r>
      <w:r w:rsidRPr="00E21B9B">
        <w:rPr>
          <w:b/>
        </w:rPr>
        <w:t>4</w:t>
      </w:r>
      <w:r w:rsidRPr="00E21B9B">
        <w:t>: p. 887736.</w:t>
      </w:r>
    </w:p>
    <w:p w:rsidR="00E21B9B" w:rsidRPr="00E21B9B" w:rsidRDefault="00E21B9B" w:rsidP="004323E7">
      <w:pPr>
        <w:pStyle w:val="EndNoteBibliography"/>
        <w:spacing w:line="360" w:lineRule="auto"/>
        <w:ind w:left="720" w:hanging="720"/>
        <w:jc w:val="both"/>
      </w:pPr>
      <w:r w:rsidRPr="00E21B9B">
        <w:t>5.</w:t>
      </w:r>
      <w:r w:rsidRPr="00E21B9B">
        <w:tab/>
        <w:t xml:space="preserve">Tripathi, A. and U. Sahu, </w:t>
      </w:r>
      <w:r w:rsidRPr="00E21B9B">
        <w:rPr>
          <w:i/>
        </w:rPr>
        <w:t>An overview of HPV: Causes, symptoms, and clinical manifestations.</w:t>
      </w:r>
      <w:r w:rsidRPr="00E21B9B">
        <w:t xml:space="preserve"> Immunopathology, Diagnosis and Treatment of HPV Induced Malignancies, 2022: p. 1-19.</w:t>
      </w:r>
    </w:p>
    <w:p w:rsidR="00E21B9B" w:rsidRPr="00E21B9B" w:rsidRDefault="00E21B9B" w:rsidP="004323E7">
      <w:pPr>
        <w:pStyle w:val="EndNoteBibliography"/>
        <w:spacing w:line="360" w:lineRule="auto"/>
        <w:ind w:left="720" w:hanging="720"/>
        <w:jc w:val="both"/>
      </w:pPr>
      <w:r w:rsidRPr="00E21B9B">
        <w:t>6.</w:t>
      </w:r>
      <w:r w:rsidRPr="00E21B9B">
        <w:tab/>
        <w:t xml:space="preserve">Zhu, P., et al., </w:t>
      </w:r>
      <w:r w:rsidRPr="00E21B9B">
        <w:rPr>
          <w:i/>
        </w:rPr>
        <w:t>Clinical guideline for the diagnosis and treatment of cutaneous warts (2022).</w:t>
      </w:r>
      <w:r w:rsidRPr="00E21B9B">
        <w:t xml:space="preserve"> Journal of Evidence‐Based Medicine, 2022. </w:t>
      </w:r>
      <w:r w:rsidRPr="00E21B9B">
        <w:rPr>
          <w:b/>
        </w:rPr>
        <w:t>15</w:t>
      </w:r>
      <w:r w:rsidRPr="00E21B9B">
        <w:t>(3): p. 284-301.</w:t>
      </w:r>
    </w:p>
    <w:p w:rsidR="00E21B9B" w:rsidRPr="00E21B9B" w:rsidRDefault="00E21B9B" w:rsidP="004323E7">
      <w:pPr>
        <w:pStyle w:val="EndNoteBibliography"/>
        <w:spacing w:line="360" w:lineRule="auto"/>
        <w:ind w:left="720" w:hanging="720"/>
        <w:jc w:val="both"/>
      </w:pPr>
      <w:r w:rsidRPr="00E21B9B">
        <w:t>7.</w:t>
      </w:r>
      <w:r w:rsidRPr="00E21B9B">
        <w:tab/>
        <w:t xml:space="preserve">Redzic, N., et al., </w:t>
      </w:r>
      <w:r w:rsidRPr="00E21B9B">
        <w:rPr>
          <w:i/>
        </w:rPr>
        <w:t>Characterization of type-specific HPV prevalence in a population of persistent cutaneous warts in Flanders, Belgium.</w:t>
      </w:r>
      <w:r w:rsidRPr="00E21B9B">
        <w:t xml:space="preserve"> 2023. </w:t>
      </w:r>
      <w:r w:rsidRPr="00E21B9B">
        <w:rPr>
          <w:b/>
        </w:rPr>
        <w:t>13</w:t>
      </w:r>
      <w:r w:rsidRPr="00E21B9B">
        <w:t>(1): p. 17492.</w:t>
      </w:r>
    </w:p>
    <w:p w:rsidR="00E21B9B" w:rsidRPr="00E21B9B" w:rsidRDefault="00E21B9B" w:rsidP="004323E7">
      <w:pPr>
        <w:pStyle w:val="EndNoteBibliography"/>
        <w:spacing w:line="360" w:lineRule="auto"/>
        <w:ind w:left="720" w:hanging="720"/>
        <w:jc w:val="both"/>
      </w:pPr>
      <w:r w:rsidRPr="00E21B9B">
        <w:t>8.</w:t>
      </w:r>
      <w:r w:rsidRPr="00E21B9B">
        <w:tab/>
        <w:t xml:space="preserve">Sadeghzadeh‐Bazargan, A., et al., </w:t>
      </w:r>
      <w:r w:rsidRPr="00E21B9B">
        <w:rPr>
          <w:i/>
        </w:rPr>
        <w:t>Evaluation and Comparison of the Efficacy and Safety of Cryotherapy and Electrosurgery in the Treatment of Sebaceous Hyperplasia, Seborrheic Keratosis, Cherry Angioma, and Skin Tag: A Blinded Randomized Clinical Trial Study.</w:t>
      </w:r>
      <w:r w:rsidRPr="00E21B9B">
        <w:t xml:space="preserve"> Health Science Reports, 2024. </w:t>
      </w:r>
      <w:r w:rsidRPr="00E21B9B">
        <w:rPr>
          <w:b/>
        </w:rPr>
        <w:t>7</w:t>
      </w:r>
      <w:r w:rsidRPr="00E21B9B">
        <w:t>(11): p. e70154.</w:t>
      </w:r>
    </w:p>
    <w:p w:rsidR="00E21B9B" w:rsidRPr="00E21B9B" w:rsidRDefault="00E21B9B" w:rsidP="004323E7">
      <w:pPr>
        <w:pStyle w:val="EndNoteBibliography"/>
        <w:spacing w:line="360" w:lineRule="auto"/>
        <w:ind w:left="720" w:hanging="720"/>
        <w:jc w:val="both"/>
      </w:pPr>
      <w:r w:rsidRPr="00E21B9B">
        <w:t>9.</w:t>
      </w:r>
      <w:r w:rsidRPr="00E21B9B">
        <w:tab/>
        <w:t xml:space="preserve">Shen, S., et al., </w:t>
      </w:r>
      <w:r w:rsidRPr="00E21B9B">
        <w:rPr>
          <w:i/>
        </w:rPr>
        <w:t>Efficacy of photodynamic therapy for warts induced by human papilloma virus infection: A systematic review and meta-analysis.</w:t>
      </w:r>
      <w:r w:rsidRPr="00E21B9B">
        <w:t xml:space="preserve"> Photodiagnosis and Photodynamic Therapy, 2022. </w:t>
      </w:r>
      <w:r w:rsidRPr="00E21B9B">
        <w:rPr>
          <w:b/>
        </w:rPr>
        <w:t>39</w:t>
      </w:r>
      <w:r w:rsidRPr="00E21B9B">
        <w:t>: p. 102913.</w:t>
      </w:r>
    </w:p>
    <w:p w:rsidR="00E21B9B" w:rsidRPr="00E21B9B" w:rsidRDefault="00E21B9B" w:rsidP="004323E7">
      <w:pPr>
        <w:pStyle w:val="EndNoteBibliography"/>
        <w:spacing w:line="360" w:lineRule="auto"/>
        <w:ind w:left="720" w:hanging="720"/>
        <w:jc w:val="both"/>
      </w:pPr>
      <w:r w:rsidRPr="00E21B9B">
        <w:t>10.</w:t>
      </w:r>
      <w:r w:rsidRPr="00E21B9B">
        <w:tab/>
        <w:t xml:space="preserve">PugalIa, N., et al., </w:t>
      </w:r>
      <w:r w:rsidRPr="00E21B9B">
        <w:rPr>
          <w:i/>
        </w:rPr>
        <w:t>Treatment Modalities of Cutaneous and Genital Warts: A Narrative Review.</w:t>
      </w:r>
      <w:r w:rsidRPr="00E21B9B">
        <w:t xml:space="preserve"> 2023. </w:t>
      </w:r>
      <w:r w:rsidRPr="00E21B9B">
        <w:rPr>
          <w:b/>
        </w:rPr>
        <w:t>17</w:t>
      </w:r>
      <w:r w:rsidRPr="00E21B9B">
        <w:t>(7).</w:t>
      </w:r>
      <w:bookmarkStart w:id="0" w:name="_GoBack"/>
      <w:bookmarkEnd w:id="0"/>
    </w:p>
    <w:p w:rsidR="00E21B9B" w:rsidRPr="00E21B9B" w:rsidRDefault="00E21B9B" w:rsidP="004323E7">
      <w:pPr>
        <w:pStyle w:val="EndNoteBibliography"/>
        <w:spacing w:line="360" w:lineRule="auto"/>
        <w:ind w:left="720" w:hanging="720"/>
        <w:jc w:val="both"/>
      </w:pPr>
      <w:r w:rsidRPr="00E21B9B">
        <w:t>11.</w:t>
      </w:r>
      <w:r w:rsidRPr="00E21B9B">
        <w:tab/>
        <w:t xml:space="preserve">Cyprian, F., et al., </w:t>
      </w:r>
      <w:r w:rsidRPr="00E21B9B">
        <w:rPr>
          <w:i/>
        </w:rPr>
        <w:t>Immunomodulatory Effects of Vitamin D in Pregnancy and Beyond.</w:t>
      </w:r>
      <w:r w:rsidRPr="00E21B9B">
        <w:t xml:space="preserve"> Front Immunol, 2019. </w:t>
      </w:r>
      <w:r w:rsidRPr="00E21B9B">
        <w:rPr>
          <w:b/>
        </w:rPr>
        <w:t>10</w:t>
      </w:r>
      <w:r w:rsidRPr="00E21B9B">
        <w:t>: p. 2739.</w:t>
      </w:r>
    </w:p>
    <w:p w:rsidR="00E21B9B" w:rsidRPr="00E21B9B" w:rsidRDefault="00E21B9B" w:rsidP="004323E7">
      <w:pPr>
        <w:pStyle w:val="EndNoteBibliography"/>
        <w:spacing w:line="360" w:lineRule="auto"/>
        <w:ind w:left="720" w:hanging="720"/>
        <w:jc w:val="both"/>
      </w:pPr>
      <w:r w:rsidRPr="00E21B9B">
        <w:lastRenderedPageBreak/>
        <w:t>12.</w:t>
      </w:r>
      <w:r w:rsidRPr="00E21B9B">
        <w:tab/>
        <w:t xml:space="preserve">Zanu, H., et al., </w:t>
      </w:r>
      <w:r w:rsidRPr="00E21B9B">
        <w:rPr>
          <w:i/>
        </w:rPr>
        <w:t>Dietary calcium and meat and bone meal as potential precursors for the onset of necrotic enteritis.</w:t>
      </w:r>
      <w:r w:rsidRPr="00E21B9B">
        <w:t xml:space="preserve"> 2020. </w:t>
      </w:r>
      <w:r w:rsidRPr="00E21B9B">
        <w:rPr>
          <w:b/>
        </w:rPr>
        <w:t>76</w:t>
      </w:r>
      <w:r w:rsidRPr="00E21B9B">
        <w:t>(4): p. 743-756.</w:t>
      </w:r>
    </w:p>
    <w:p w:rsidR="00E21B9B" w:rsidRPr="00E21B9B" w:rsidRDefault="00E21B9B" w:rsidP="004323E7">
      <w:pPr>
        <w:pStyle w:val="EndNoteBibliography"/>
        <w:spacing w:line="360" w:lineRule="auto"/>
        <w:ind w:left="720" w:hanging="720"/>
        <w:jc w:val="both"/>
      </w:pPr>
      <w:r w:rsidRPr="00E21B9B">
        <w:t>13.</w:t>
      </w:r>
      <w:r w:rsidRPr="00E21B9B">
        <w:tab/>
        <w:t xml:space="preserve">Siddiqui, M., et al., </w:t>
      </w:r>
      <w:r w:rsidRPr="00E21B9B">
        <w:rPr>
          <w:i/>
        </w:rPr>
        <w:t>Immune Modulatory Effects of Vitamin D on Viral Infections.</w:t>
      </w:r>
      <w:r w:rsidRPr="00E21B9B">
        <w:t xml:space="preserve"> Nutrients, 2020. </w:t>
      </w:r>
      <w:r w:rsidRPr="00E21B9B">
        <w:rPr>
          <w:b/>
        </w:rPr>
        <w:t>12</w:t>
      </w:r>
      <w:r w:rsidRPr="00E21B9B">
        <w:t>(9).</w:t>
      </w:r>
    </w:p>
    <w:p w:rsidR="00E21B9B" w:rsidRPr="00E21B9B" w:rsidRDefault="00E21B9B" w:rsidP="004323E7">
      <w:pPr>
        <w:pStyle w:val="EndNoteBibliography"/>
        <w:spacing w:line="360" w:lineRule="auto"/>
        <w:ind w:left="720" w:hanging="720"/>
        <w:jc w:val="both"/>
      </w:pPr>
      <w:r w:rsidRPr="00E21B9B">
        <w:t>14.</w:t>
      </w:r>
      <w:r w:rsidRPr="00E21B9B">
        <w:tab/>
        <w:t xml:space="preserve">Huang, Z., et al., </w:t>
      </w:r>
      <w:r w:rsidRPr="00E21B9B">
        <w:rPr>
          <w:i/>
        </w:rPr>
        <w:t>Insight into interleukin-37: the potential therapeutic target in allergic diseases.</w:t>
      </w:r>
      <w:r w:rsidRPr="00E21B9B">
        <w:t xml:space="preserve"> Cytokine &amp; growth factor reviews, 2019. </w:t>
      </w:r>
      <w:r w:rsidRPr="00E21B9B">
        <w:rPr>
          <w:b/>
        </w:rPr>
        <w:t>49</w:t>
      </w:r>
      <w:r w:rsidRPr="00E21B9B">
        <w:t>: p. 32-41.</w:t>
      </w:r>
    </w:p>
    <w:p w:rsidR="00E21B9B" w:rsidRPr="00E21B9B" w:rsidRDefault="00E21B9B" w:rsidP="004323E7">
      <w:pPr>
        <w:pStyle w:val="EndNoteBibliography"/>
        <w:spacing w:line="360" w:lineRule="auto"/>
        <w:ind w:left="720" w:hanging="720"/>
        <w:jc w:val="both"/>
      </w:pPr>
      <w:r w:rsidRPr="00E21B9B">
        <w:t>15.</w:t>
      </w:r>
      <w:r w:rsidRPr="00E21B9B">
        <w:tab/>
        <w:t xml:space="preserve">Ren, Z., et al., </w:t>
      </w:r>
      <w:r w:rsidRPr="00E21B9B">
        <w:rPr>
          <w:i/>
        </w:rPr>
        <w:t>Systemic Immune-Inflammation Index and Systemic Inflammation Response Index are Associated With Periodontitis: Evidence From NHANES 2009 to 2014.</w:t>
      </w:r>
      <w:r w:rsidRPr="00E21B9B">
        <w:t xml:space="preserve"> International Dental Journal, 2024.</w:t>
      </w:r>
    </w:p>
    <w:p w:rsidR="00E21B9B" w:rsidRPr="00E21B9B" w:rsidRDefault="00E21B9B" w:rsidP="004323E7">
      <w:pPr>
        <w:pStyle w:val="EndNoteBibliography"/>
        <w:spacing w:line="360" w:lineRule="auto"/>
        <w:ind w:left="720" w:hanging="720"/>
        <w:jc w:val="both"/>
      </w:pPr>
      <w:r w:rsidRPr="00E21B9B">
        <w:t>16.</w:t>
      </w:r>
      <w:r w:rsidRPr="00E21B9B">
        <w:tab/>
        <w:t xml:space="preserve">Liu, Z., et al., </w:t>
      </w:r>
      <w:r w:rsidRPr="00E21B9B">
        <w:rPr>
          <w:i/>
        </w:rPr>
        <w:t>Dynamic changes in the systemic inflammation response index predict the outcome of resectable gastric cancer patients.</w:t>
      </w:r>
      <w:r w:rsidRPr="00E21B9B">
        <w:t xml:space="preserve"> Frontiers in oncology, 2021. </w:t>
      </w:r>
      <w:r w:rsidRPr="00E21B9B">
        <w:rPr>
          <w:b/>
        </w:rPr>
        <w:t>11</w:t>
      </w:r>
      <w:r w:rsidRPr="00E21B9B">
        <w:t>: p. 577043.</w:t>
      </w:r>
    </w:p>
    <w:p w:rsidR="00E21B9B" w:rsidRPr="00E21B9B" w:rsidRDefault="00E21B9B" w:rsidP="004323E7">
      <w:pPr>
        <w:pStyle w:val="EndNoteBibliography"/>
        <w:spacing w:line="360" w:lineRule="auto"/>
        <w:ind w:left="720" w:hanging="720"/>
        <w:jc w:val="both"/>
      </w:pPr>
      <w:r w:rsidRPr="00E21B9B">
        <w:t>17.</w:t>
      </w:r>
      <w:r w:rsidRPr="00E21B9B">
        <w:tab/>
        <w:t xml:space="preserve">Fathy, G., M.A. Sharara, and A.H. Khafagy, </w:t>
      </w:r>
      <w:r w:rsidRPr="00E21B9B">
        <w:rPr>
          <w:i/>
        </w:rPr>
        <w:t>Intralesional vitamin D3 versus Candida antigen immunotherapy in the treatment of multiple recalcitrant plantar warts: A comparative case-control study.</w:t>
      </w:r>
      <w:r w:rsidRPr="00E21B9B">
        <w:t xml:space="preserve"> Dermatol Ther, 2019. </w:t>
      </w:r>
      <w:r w:rsidRPr="00E21B9B">
        <w:rPr>
          <w:b/>
        </w:rPr>
        <w:t>32</w:t>
      </w:r>
      <w:r w:rsidRPr="00E21B9B">
        <w:t>(5): p. e12997.</w:t>
      </w:r>
    </w:p>
    <w:p w:rsidR="00E21B9B" w:rsidRPr="00E21B9B" w:rsidRDefault="00E21B9B" w:rsidP="004323E7">
      <w:pPr>
        <w:pStyle w:val="EndNoteBibliography"/>
        <w:spacing w:line="360" w:lineRule="auto"/>
        <w:ind w:left="720" w:hanging="720"/>
        <w:jc w:val="both"/>
      </w:pPr>
      <w:r w:rsidRPr="00E21B9B">
        <w:t>18.</w:t>
      </w:r>
      <w:r w:rsidRPr="00E21B9B">
        <w:tab/>
        <w:t xml:space="preserve">Johnson, C.R., T.D.J.P. Thacher, and I.C. Health, </w:t>
      </w:r>
      <w:r w:rsidRPr="00E21B9B">
        <w:rPr>
          <w:i/>
        </w:rPr>
        <w:t>Vitamin D: immune function, inflammation, infections and auto-immunity.</w:t>
      </w:r>
      <w:r w:rsidRPr="00E21B9B">
        <w:t xml:space="preserve"> 2023: p. 1-11.</w:t>
      </w:r>
    </w:p>
    <w:p w:rsidR="00E21B9B" w:rsidRPr="00E21B9B" w:rsidRDefault="00E21B9B" w:rsidP="004323E7">
      <w:pPr>
        <w:pStyle w:val="EndNoteBibliography"/>
        <w:spacing w:line="360" w:lineRule="auto"/>
        <w:ind w:left="720" w:hanging="720"/>
        <w:jc w:val="both"/>
      </w:pPr>
      <w:r w:rsidRPr="00E21B9B">
        <w:t>19.</w:t>
      </w:r>
      <w:r w:rsidRPr="00E21B9B">
        <w:tab/>
        <w:t xml:space="preserve">Kareem, I.M.A., et al., </w:t>
      </w:r>
      <w:r w:rsidRPr="00E21B9B">
        <w:rPr>
          <w:i/>
        </w:rPr>
        <w:t>Effectiveness of intralesional vitamin D3 injection in the treatment of common warts: Single‐blinded placebo‐controlled study.</w:t>
      </w:r>
      <w:r w:rsidRPr="00E21B9B">
        <w:t xml:space="preserve"> Dermatologic therapy, 2019. </w:t>
      </w:r>
      <w:r w:rsidRPr="00E21B9B">
        <w:rPr>
          <w:b/>
        </w:rPr>
        <w:t>32</w:t>
      </w:r>
      <w:r w:rsidRPr="00E21B9B">
        <w:t>(3): p. e12882.</w:t>
      </w:r>
    </w:p>
    <w:p w:rsidR="00E21B9B" w:rsidRPr="00E21B9B" w:rsidRDefault="00E21B9B" w:rsidP="004323E7">
      <w:pPr>
        <w:pStyle w:val="EndNoteBibliography"/>
        <w:spacing w:line="360" w:lineRule="auto"/>
        <w:ind w:left="720" w:hanging="720"/>
        <w:jc w:val="both"/>
      </w:pPr>
      <w:r w:rsidRPr="00E21B9B">
        <w:t>20.</w:t>
      </w:r>
      <w:r w:rsidRPr="00E21B9B">
        <w:tab/>
        <w:t xml:space="preserve">Jiang, S., et al., </w:t>
      </w:r>
      <w:r w:rsidRPr="00E21B9B">
        <w:rPr>
          <w:i/>
        </w:rPr>
        <w:t>Systemic inflammation response index (SIRI) independently predicts survival in advanced lung adenocarcinoma patients treated with first-generation EGFR-TKIs.</w:t>
      </w:r>
      <w:r w:rsidRPr="00E21B9B">
        <w:t xml:space="preserve"> Cancer Management and Research, 2021: p. 1315-1322.</w:t>
      </w:r>
    </w:p>
    <w:p w:rsidR="00E21B9B" w:rsidRPr="00E21B9B" w:rsidRDefault="00E21B9B" w:rsidP="004323E7">
      <w:pPr>
        <w:pStyle w:val="EndNoteBibliography"/>
        <w:spacing w:line="360" w:lineRule="auto"/>
        <w:ind w:left="720" w:hanging="720"/>
        <w:jc w:val="both"/>
      </w:pPr>
      <w:r w:rsidRPr="00E21B9B">
        <w:t>21.</w:t>
      </w:r>
      <w:r w:rsidRPr="00E21B9B">
        <w:tab/>
        <w:t xml:space="preserve">Sharma, M.K., et al., </w:t>
      </w:r>
      <w:r w:rsidRPr="00E21B9B">
        <w:rPr>
          <w:i/>
        </w:rPr>
        <w:t>Evaluation of the efficacy and safety of the intralesional purifi ed protein derivative of tuberculin versus intralesional vitamin D 3 for the management of recalcitrant warts.</w:t>
      </w:r>
      <w:r w:rsidRPr="00E21B9B">
        <w:t xml:space="preserve"> 2023. </w:t>
      </w:r>
      <w:r w:rsidRPr="00E21B9B">
        <w:rPr>
          <w:b/>
        </w:rPr>
        <w:t>14</w:t>
      </w:r>
      <w:r w:rsidRPr="00E21B9B">
        <w:t>(1).</w:t>
      </w:r>
    </w:p>
    <w:p w:rsidR="00E21B9B" w:rsidRPr="00E21B9B" w:rsidRDefault="00E21B9B" w:rsidP="004323E7">
      <w:pPr>
        <w:pStyle w:val="EndNoteBibliography"/>
        <w:spacing w:line="360" w:lineRule="auto"/>
        <w:ind w:left="720" w:hanging="720"/>
        <w:jc w:val="both"/>
      </w:pPr>
      <w:r w:rsidRPr="00E21B9B">
        <w:t>22.</w:t>
      </w:r>
      <w:r w:rsidRPr="00E21B9B">
        <w:tab/>
        <w:t xml:space="preserve">Abeck, D., et al., </w:t>
      </w:r>
      <w:r w:rsidRPr="00E21B9B">
        <w:rPr>
          <w:i/>
        </w:rPr>
        <w:t>Extragenital cutaneous warts–clinical presentation, diagnosis and treatment.</w:t>
      </w:r>
      <w:r w:rsidRPr="00E21B9B">
        <w:t xml:space="preserve"> JDDG: Journal der Deutschen Dermatologischen Gesellschaft, 2019. </w:t>
      </w:r>
      <w:r w:rsidRPr="00E21B9B">
        <w:rPr>
          <w:b/>
        </w:rPr>
        <w:t>17</w:t>
      </w:r>
      <w:r w:rsidRPr="00E21B9B">
        <w:t>(6): p. 613-634.</w:t>
      </w:r>
    </w:p>
    <w:p w:rsidR="00E21B9B" w:rsidRPr="00E21B9B" w:rsidRDefault="00E21B9B" w:rsidP="004323E7">
      <w:pPr>
        <w:pStyle w:val="EndNoteBibliography"/>
        <w:spacing w:line="360" w:lineRule="auto"/>
        <w:ind w:left="720" w:hanging="720"/>
        <w:jc w:val="both"/>
      </w:pPr>
      <w:r w:rsidRPr="00E21B9B">
        <w:t>23.</w:t>
      </w:r>
      <w:r w:rsidRPr="00E21B9B">
        <w:tab/>
        <w:t xml:space="preserve">Vlahovic, T.C. and M.T. Khan, </w:t>
      </w:r>
      <w:r w:rsidRPr="00E21B9B">
        <w:rPr>
          <w:i/>
        </w:rPr>
        <w:t>The human papillomavirus and its role in plantar warts: a comprehensive review of diagnosis and management.</w:t>
      </w:r>
      <w:r w:rsidRPr="00E21B9B">
        <w:t xml:space="preserve"> Clinics in Podiatric Medicine and Surgery, 2016. </w:t>
      </w:r>
      <w:r w:rsidRPr="00E21B9B">
        <w:rPr>
          <w:b/>
        </w:rPr>
        <w:t>33</w:t>
      </w:r>
      <w:r w:rsidRPr="00E21B9B">
        <w:t>(3): p. 337-353.</w:t>
      </w:r>
    </w:p>
    <w:p w:rsidR="00E21B9B" w:rsidRPr="00E21B9B" w:rsidRDefault="00E21B9B" w:rsidP="004323E7">
      <w:pPr>
        <w:pStyle w:val="EndNoteBibliography"/>
        <w:spacing w:line="360" w:lineRule="auto"/>
        <w:ind w:left="720" w:hanging="720"/>
        <w:jc w:val="both"/>
      </w:pPr>
      <w:r w:rsidRPr="00E21B9B">
        <w:lastRenderedPageBreak/>
        <w:t>24.</w:t>
      </w:r>
      <w:r w:rsidRPr="00E21B9B">
        <w:tab/>
        <w:t xml:space="preserve">Kareem, I.M.A., et al., </w:t>
      </w:r>
      <w:r w:rsidRPr="00E21B9B">
        <w:rPr>
          <w:i/>
        </w:rPr>
        <w:t>Effectiveness of intralesional vitamin D(3) injection in the treatment of common warts: Single-blinded placebo-controlled study.</w:t>
      </w:r>
      <w:r w:rsidRPr="00E21B9B">
        <w:t xml:space="preserve"> Dermatol Ther, 2019. </w:t>
      </w:r>
      <w:r w:rsidRPr="00E21B9B">
        <w:rPr>
          <w:b/>
        </w:rPr>
        <w:t>32</w:t>
      </w:r>
      <w:r w:rsidRPr="00E21B9B">
        <w:t>(3): p. e12882.</w:t>
      </w:r>
    </w:p>
    <w:p w:rsidR="00E21B9B" w:rsidRPr="00E21B9B" w:rsidRDefault="00E21B9B" w:rsidP="004323E7">
      <w:pPr>
        <w:pStyle w:val="EndNoteBibliography"/>
        <w:spacing w:line="360" w:lineRule="auto"/>
        <w:ind w:left="720" w:hanging="720"/>
        <w:jc w:val="both"/>
      </w:pPr>
      <w:r w:rsidRPr="00E21B9B">
        <w:t>25.</w:t>
      </w:r>
      <w:r w:rsidRPr="00E21B9B">
        <w:tab/>
        <w:t xml:space="preserve">Halim, H.M., et al., </w:t>
      </w:r>
      <w:r w:rsidRPr="00E21B9B">
        <w:rPr>
          <w:i/>
        </w:rPr>
        <w:t>Effectiveness and safety of topical application of diphenylcyclopropenone versus podophyllin in treatment of genital warts.</w:t>
      </w:r>
      <w:r w:rsidRPr="00E21B9B">
        <w:t xml:space="preserve"> 2023: p. 09564624231169330.</w:t>
      </w:r>
    </w:p>
    <w:p w:rsidR="00E21B9B" w:rsidRPr="00E21B9B" w:rsidRDefault="00E21B9B" w:rsidP="004323E7">
      <w:pPr>
        <w:pStyle w:val="EndNoteBibliography"/>
        <w:spacing w:line="360" w:lineRule="auto"/>
        <w:ind w:left="720" w:hanging="720"/>
        <w:jc w:val="both"/>
      </w:pPr>
      <w:r w:rsidRPr="00E21B9B">
        <w:t>26.</w:t>
      </w:r>
      <w:r w:rsidRPr="00E21B9B">
        <w:tab/>
        <w:t xml:space="preserve">Jakhar, D., I. Kaur, and R. Misri, </w:t>
      </w:r>
      <w:r w:rsidRPr="00E21B9B">
        <w:rPr>
          <w:i/>
        </w:rPr>
        <w:t>Intralesional vitamin D3 in periungual warts.</w:t>
      </w:r>
      <w:r w:rsidRPr="00E21B9B">
        <w:t xml:space="preserve"> J Am Acad Dermatol, 2019. </w:t>
      </w:r>
      <w:r w:rsidRPr="00E21B9B">
        <w:rPr>
          <w:b/>
        </w:rPr>
        <w:t>80</w:t>
      </w:r>
      <w:r w:rsidRPr="00E21B9B">
        <w:t>(5): p. e111-e112.</w:t>
      </w:r>
    </w:p>
    <w:p w:rsidR="00E21B9B" w:rsidRPr="00E21B9B" w:rsidRDefault="00E21B9B" w:rsidP="004323E7">
      <w:pPr>
        <w:pStyle w:val="EndNoteBibliography"/>
        <w:spacing w:line="360" w:lineRule="auto"/>
        <w:ind w:left="720" w:hanging="720"/>
        <w:jc w:val="both"/>
      </w:pPr>
      <w:r w:rsidRPr="00E21B9B">
        <w:t>27.</w:t>
      </w:r>
      <w:r w:rsidRPr="00E21B9B">
        <w:tab/>
        <w:t xml:space="preserve">Shaldoum, D.R., et al., </w:t>
      </w:r>
      <w:r w:rsidRPr="00E21B9B">
        <w:rPr>
          <w:i/>
        </w:rPr>
        <w:t>Comparative clinical study of the efficacy of intralesional MMR vaccine vs intralesional vitamin D injection in treatment of warts.</w:t>
      </w:r>
      <w:r w:rsidRPr="00E21B9B">
        <w:t xml:space="preserve"> J Cosmet Dermatol, 2020. </w:t>
      </w:r>
      <w:r w:rsidRPr="00E21B9B">
        <w:rPr>
          <w:b/>
        </w:rPr>
        <w:t>19</w:t>
      </w:r>
      <w:r w:rsidRPr="00E21B9B">
        <w:t>(8): p. 2033-2040.</w:t>
      </w:r>
    </w:p>
    <w:p w:rsidR="00E21B9B" w:rsidRPr="00E21B9B" w:rsidRDefault="00E21B9B" w:rsidP="004323E7">
      <w:pPr>
        <w:pStyle w:val="EndNoteBibliography"/>
        <w:spacing w:line="360" w:lineRule="auto"/>
        <w:ind w:left="720" w:hanging="720"/>
        <w:jc w:val="both"/>
      </w:pPr>
      <w:r w:rsidRPr="00E21B9B">
        <w:t>28.</w:t>
      </w:r>
      <w:r w:rsidRPr="00E21B9B">
        <w:tab/>
        <w:t xml:space="preserve">Abd El-Magid, W.M., E.E.A. Nada, and R.A. Mossa, </w:t>
      </w:r>
      <w:r w:rsidRPr="00E21B9B">
        <w:rPr>
          <w:i/>
        </w:rPr>
        <w:t>Intralesional injection of vitamin D3 versus zinc sulfate 2% in treatment of plantar warts: a comparative study.</w:t>
      </w:r>
      <w:r w:rsidRPr="00E21B9B">
        <w:t xml:space="preserve"> J Dermatolog Treat, 2021. </w:t>
      </w:r>
      <w:r w:rsidRPr="00E21B9B">
        <w:rPr>
          <w:b/>
        </w:rPr>
        <w:t>32</w:t>
      </w:r>
      <w:r w:rsidRPr="00E21B9B">
        <w:t>(3): p. 355-360.</w:t>
      </w:r>
    </w:p>
    <w:p w:rsidR="00E21B9B" w:rsidRPr="00E21B9B" w:rsidRDefault="00E21B9B" w:rsidP="004323E7">
      <w:pPr>
        <w:pStyle w:val="EndNoteBibliography"/>
        <w:spacing w:line="360" w:lineRule="auto"/>
        <w:ind w:left="720" w:hanging="720"/>
        <w:jc w:val="both"/>
      </w:pPr>
      <w:r w:rsidRPr="00E21B9B">
        <w:t>29.</w:t>
      </w:r>
      <w:r w:rsidRPr="00E21B9B">
        <w:tab/>
        <w:t xml:space="preserve">Naseer, M., et al., </w:t>
      </w:r>
      <w:r w:rsidRPr="00E21B9B">
        <w:rPr>
          <w:i/>
        </w:rPr>
        <w:t>Effectiveness of intralesional vitamin D3 injections for treatment of common warts: An open-label uncontrolled study.</w:t>
      </w:r>
      <w:r w:rsidRPr="00E21B9B">
        <w:t xml:space="preserve"> 2023. </w:t>
      </w:r>
      <w:r w:rsidRPr="00E21B9B">
        <w:rPr>
          <w:b/>
        </w:rPr>
        <w:t>33</w:t>
      </w:r>
      <w:r w:rsidRPr="00E21B9B">
        <w:t>(4): p. 1399-1403.</w:t>
      </w:r>
    </w:p>
    <w:p w:rsidR="00E21B9B" w:rsidRPr="00E21B9B" w:rsidRDefault="00E21B9B" w:rsidP="004323E7">
      <w:pPr>
        <w:pStyle w:val="EndNoteBibliography"/>
        <w:spacing w:line="360" w:lineRule="auto"/>
        <w:ind w:left="720" w:hanging="720"/>
        <w:jc w:val="both"/>
      </w:pPr>
      <w:r w:rsidRPr="00E21B9B">
        <w:t>30.</w:t>
      </w:r>
      <w:r w:rsidRPr="00E21B9B">
        <w:tab/>
        <w:t xml:space="preserve">Umar, M., et al., </w:t>
      </w:r>
      <w:r w:rsidRPr="00E21B9B">
        <w:rPr>
          <w:i/>
        </w:rPr>
        <w:t>Vitamin D and the pathophysiology of inflammatory skin diseases.</w:t>
      </w:r>
      <w:r w:rsidRPr="00E21B9B">
        <w:t xml:space="preserve"> Skin pharmacology and physiology, 2018. </w:t>
      </w:r>
      <w:r w:rsidRPr="00E21B9B">
        <w:rPr>
          <w:b/>
        </w:rPr>
        <w:t>31</w:t>
      </w:r>
      <w:r w:rsidRPr="00E21B9B">
        <w:t>(2): p. 74-86.</w:t>
      </w:r>
    </w:p>
    <w:p w:rsidR="00E21B9B" w:rsidRPr="00E21B9B" w:rsidRDefault="00E21B9B" w:rsidP="004323E7">
      <w:pPr>
        <w:pStyle w:val="EndNoteBibliography"/>
        <w:spacing w:line="360" w:lineRule="auto"/>
        <w:ind w:left="720" w:hanging="720"/>
        <w:jc w:val="both"/>
      </w:pPr>
      <w:r w:rsidRPr="00E21B9B">
        <w:t>31.</w:t>
      </w:r>
      <w:r w:rsidRPr="00E21B9B">
        <w:tab/>
        <w:t xml:space="preserve">Gubatan, J., et al., </w:t>
      </w:r>
      <w:r w:rsidRPr="00E21B9B">
        <w:rPr>
          <w:i/>
        </w:rPr>
        <w:t>Cathelicidin mediates a protective role of vitamin D in ulcerative colitis and human colonic epithelial cells.</w:t>
      </w:r>
      <w:r w:rsidRPr="00E21B9B">
        <w:t xml:space="preserve"> 2020. </w:t>
      </w:r>
      <w:r w:rsidRPr="00E21B9B">
        <w:rPr>
          <w:b/>
        </w:rPr>
        <w:t>26</w:t>
      </w:r>
      <w:r w:rsidRPr="00E21B9B">
        <w:t>(6): p. 885-897.</w:t>
      </w:r>
    </w:p>
    <w:p w:rsidR="00E21B9B" w:rsidRPr="00E21B9B" w:rsidRDefault="00E21B9B" w:rsidP="004323E7">
      <w:pPr>
        <w:pStyle w:val="EndNoteBibliography"/>
        <w:spacing w:line="360" w:lineRule="auto"/>
        <w:ind w:left="720" w:hanging="720"/>
        <w:jc w:val="both"/>
      </w:pPr>
      <w:r w:rsidRPr="00E21B9B">
        <w:t>32.</w:t>
      </w:r>
      <w:r w:rsidRPr="00E21B9B">
        <w:tab/>
        <w:t xml:space="preserve">Liu, W., et al., </w:t>
      </w:r>
      <w:r w:rsidRPr="00E21B9B">
        <w:rPr>
          <w:i/>
        </w:rPr>
        <w:t>The anti-inflammatory effects of vitamin D in tumorigenesis.</w:t>
      </w:r>
      <w:r w:rsidRPr="00E21B9B">
        <w:t xml:space="preserve"> International journal of molecular sciences, 2018. </w:t>
      </w:r>
      <w:r w:rsidRPr="00E21B9B">
        <w:rPr>
          <w:b/>
        </w:rPr>
        <w:t>19</w:t>
      </w:r>
      <w:r w:rsidRPr="00E21B9B">
        <w:t>(9): p. 2736.</w:t>
      </w:r>
    </w:p>
    <w:p w:rsidR="00E21B9B" w:rsidRPr="00E21B9B" w:rsidRDefault="00E21B9B" w:rsidP="004323E7">
      <w:pPr>
        <w:pStyle w:val="EndNoteBibliography"/>
        <w:spacing w:line="360" w:lineRule="auto"/>
        <w:ind w:left="720" w:hanging="720"/>
        <w:jc w:val="both"/>
      </w:pPr>
      <w:r w:rsidRPr="00E21B9B">
        <w:t>33.</w:t>
      </w:r>
      <w:r w:rsidRPr="00E21B9B">
        <w:tab/>
        <w:t xml:space="preserve">Elmelid, A., et al., </w:t>
      </w:r>
      <w:r w:rsidRPr="00E21B9B">
        <w:rPr>
          <w:i/>
        </w:rPr>
        <w:t>The Effect of Narrow-Band Ultraviolet B Phototherapy on Free and Total Vitamin D Serum Levels in Mild to Severe Plaque Psoriasis.</w:t>
      </w:r>
      <w:r w:rsidRPr="00E21B9B">
        <w:t xml:space="preserve"> Biomolecules, 2023. </w:t>
      </w:r>
      <w:r w:rsidRPr="00E21B9B">
        <w:rPr>
          <w:b/>
        </w:rPr>
        <w:t>13</w:t>
      </w:r>
      <w:r w:rsidRPr="00E21B9B">
        <w:t>(7): p. 1018.</w:t>
      </w:r>
    </w:p>
    <w:p w:rsidR="00E21B9B" w:rsidRPr="00E21B9B" w:rsidRDefault="00E21B9B" w:rsidP="004323E7">
      <w:pPr>
        <w:pStyle w:val="EndNoteBibliography"/>
        <w:spacing w:line="360" w:lineRule="auto"/>
        <w:ind w:left="720" w:hanging="720"/>
        <w:jc w:val="both"/>
      </w:pPr>
      <w:r w:rsidRPr="00E21B9B">
        <w:t>34.</w:t>
      </w:r>
      <w:r w:rsidRPr="00E21B9B">
        <w:tab/>
        <w:t xml:space="preserve">Elmelid, A., et al., </w:t>
      </w:r>
      <w:r w:rsidRPr="00E21B9B">
        <w:rPr>
          <w:i/>
        </w:rPr>
        <w:t>Effects of Phototherapy on Free Vitamin D Levels in Ten Patients with Atopic Dermatitis.</w:t>
      </w:r>
      <w:r w:rsidRPr="00E21B9B">
        <w:t xml:space="preserve"> International Journal of Translational Medicine, 2022. </w:t>
      </w:r>
      <w:r w:rsidRPr="00E21B9B">
        <w:rPr>
          <w:b/>
        </w:rPr>
        <w:t>2</w:t>
      </w:r>
      <w:r w:rsidRPr="00E21B9B">
        <w:t>(4): p. 586-596.</w:t>
      </w:r>
    </w:p>
    <w:p w:rsidR="00E21B9B" w:rsidRPr="00E21B9B" w:rsidRDefault="00E21B9B" w:rsidP="004323E7">
      <w:pPr>
        <w:pStyle w:val="EndNoteBibliography"/>
        <w:spacing w:line="360" w:lineRule="auto"/>
        <w:ind w:left="720" w:hanging="720"/>
        <w:jc w:val="both"/>
      </w:pPr>
      <w:r w:rsidRPr="00E21B9B">
        <w:t>35.</w:t>
      </w:r>
      <w:r w:rsidRPr="00E21B9B">
        <w:tab/>
        <w:t xml:space="preserve">Cavalli, G. and C.A. Dinarello, </w:t>
      </w:r>
      <w:r w:rsidRPr="00E21B9B">
        <w:rPr>
          <w:i/>
        </w:rPr>
        <w:t>Suppression of inflammation and acquired immunity by IL‐37.</w:t>
      </w:r>
      <w:r w:rsidRPr="00E21B9B">
        <w:t xml:space="preserve"> Immunological reviews, 2018. </w:t>
      </w:r>
      <w:r w:rsidRPr="00E21B9B">
        <w:rPr>
          <w:b/>
        </w:rPr>
        <w:t>281</w:t>
      </w:r>
      <w:r w:rsidRPr="00E21B9B">
        <w:t>(1): p. 179-190.</w:t>
      </w:r>
    </w:p>
    <w:p w:rsidR="00E21B9B" w:rsidRPr="00E21B9B" w:rsidRDefault="00E21B9B" w:rsidP="004323E7">
      <w:pPr>
        <w:pStyle w:val="EndNoteBibliography"/>
        <w:spacing w:line="360" w:lineRule="auto"/>
        <w:ind w:left="720" w:hanging="720"/>
        <w:jc w:val="both"/>
      </w:pPr>
      <w:r w:rsidRPr="00E21B9B">
        <w:t>36.</w:t>
      </w:r>
      <w:r w:rsidRPr="00E21B9B">
        <w:tab/>
        <w:t xml:space="preserve">Zeng, H., K. Zhou, and Z. Ye, </w:t>
      </w:r>
      <w:r w:rsidRPr="00E21B9B">
        <w:rPr>
          <w:i/>
        </w:rPr>
        <w:t>Biology of interleukin‑37 and its role in autoimmune diseases.</w:t>
      </w:r>
      <w:r w:rsidRPr="00E21B9B">
        <w:t xml:space="preserve"> Experimental and Therapeutic Medicine, 2022. </w:t>
      </w:r>
      <w:r w:rsidRPr="00E21B9B">
        <w:rPr>
          <w:b/>
        </w:rPr>
        <w:t>24</w:t>
      </w:r>
      <w:r w:rsidRPr="00E21B9B">
        <w:t>(2): p. 1-10.</w:t>
      </w:r>
    </w:p>
    <w:p w:rsidR="00E21B9B" w:rsidRPr="00E21B9B" w:rsidRDefault="00E21B9B" w:rsidP="004323E7">
      <w:pPr>
        <w:pStyle w:val="EndNoteBibliography"/>
        <w:spacing w:line="360" w:lineRule="auto"/>
        <w:ind w:left="720" w:hanging="720"/>
        <w:jc w:val="both"/>
      </w:pPr>
      <w:r w:rsidRPr="00E21B9B">
        <w:lastRenderedPageBreak/>
        <w:t>37.</w:t>
      </w:r>
      <w:r w:rsidRPr="00E21B9B">
        <w:tab/>
        <w:t xml:space="preserve">Umar, M., et al., </w:t>
      </w:r>
      <w:r w:rsidRPr="00E21B9B">
        <w:rPr>
          <w:i/>
        </w:rPr>
        <w:t>Vitamin D and the Pathophysiology of Inflammatory Skin Diseases.</w:t>
      </w:r>
      <w:r w:rsidRPr="00E21B9B">
        <w:t xml:space="preserve"> Skin Pharmacol Physiol, 2018. </w:t>
      </w:r>
      <w:r w:rsidRPr="00E21B9B">
        <w:rPr>
          <w:b/>
        </w:rPr>
        <w:t>31</w:t>
      </w:r>
      <w:r w:rsidRPr="00E21B9B">
        <w:t>(2): p. 74-86.</w:t>
      </w:r>
    </w:p>
    <w:p w:rsidR="00E21B9B" w:rsidRPr="00E21B9B" w:rsidRDefault="00E21B9B" w:rsidP="004323E7">
      <w:pPr>
        <w:pStyle w:val="EndNoteBibliography"/>
        <w:spacing w:line="360" w:lineRule="auto"/>
        <w:ind w:left="720" w:hanging="720"/>
        <w:jc w:val="both"/>
      </w:pPr>
      <w:r w:rsidRPr="00E21B9B">
        <w:t>38.</w:t>
      </w:r>
      <w:r w:rsidRPr="00E21B9B">
        <w:tab/>
        <w:t xml:space="preserve">Wimalawansa, S.J.J.N., </w:t>
      </w:r>
      <w:r w:rsidRPr="00E21B9B">
        <w:rPr>
          <w:i/>
        </w:rPr>
        <w:t>Infections and Autoimmunity—The Immune System and Vitamin D: A Systematic Review.</w:t>
      </w:r>
      <w:r w:rsidRPr="00E21B9B">
        <w:t xml:space="preserve"> 2023. </w:t>
      </w:r>
      <w:r w:rsidRPr="00E21B9B">
        <w:rPr>
          <w:b/>
        </w:rPr>
        <w:t>15</w:t>
      </w:r>
      <w:r w:rsidRPr="00E21B9B">
        <w:t>(17): p. 3842.</w:t>
      </w:r>
    </w:p>
    <w:p w:rsidR="00E21B9B" w:rsidRPr="00E21B9B" w:rsidRDefault="00E21B9B" w:rsidP="004323E7">
      <w:pPr>
        <w:pStyle w:val="EndNoteBibliography"/>
        <w:spacing w:line="360" w:lineRule="auto"/>
        <w:ind w:left="720" w:hanging="720"/>
        <w:jc w:val="both"/>
      </w:pPr>
      <w:r w:rsidRPr="00E21B9B">
        <w:t>39.</w:t>
      </w:r>
      <w:r w:rsidRPr="00E21B9B">
        <w:tab/>
        <w:t xml:space="preserve">He, X., et al., </w:t>
      </w:r>
      <w:r w:rsidRPr="00E21B9B">
        <w:rPr>
          <w:i/>
        </w:rPr>
        <w:t>MiR-125b promotes migration and invasion by targeting the vitamin D receptor in renal cell carcinoma.</w:t>
      </w:r>
      <w:r w:rsidRPr="00E21B9B">
        <w:t xml:space="preserve"> 2021. </w:t>
      </w:r>
      <w:r w:rsidRPr="00E21B9B">
        <w:rPr>
          <w:b/>
        </w:rPr>
        <w:t>18</w:t>
      </w:r>
      <w:r w:rsidRPr="00E21B9B">
        <w:t>(1): p. 150.</w:t>
      </w:r>
    </w:p>
    <w:p w:rsidR="00E21B9B" w:rsidRPr="00E21B9B" w:rsidRDefault="00E21B9B" w:rsidP="004323E7">
      <w:pPr>
        <w:pStyle w:val="EndNoteBibliography"/>
        <w:spacing w:line="360" w:lineRule="auto"/>
        <w:ind w:left="720" w:hanging="720"/>
        <w:jc w:val="both"/>
      </w:pPr>
      <w:r w:rsidRPr="00E21B9B">
        <w:t>40.</w:t>
      </w:r>
      <w:r w:rsidRPr="00E21B9B">
        <w:tab/>
        <w:t xml:space="preserve">Khorasanizadeh, M.H., et al., </w:t>
      </w:r>
      <w:r w:rsidRPr="00E21B9B">
        <w:rPr>
          <w:i/>
        </w:rPr>
        <w:t>Vitamin D and the immune system.</w:t>
      </w:r>
      <w:r w:rsidRPr="00E21B9B">
        <w:t xml:space="preserve"> Nutrition and Immunity, 2019: p. 15-51.</w:t>
      </w:r>
    </w:p>
    <w:p w:rsidR="00E21B9B" w:rsidRPr="00E21B9B" w:rsidRDefault="00E21B9B" w:rsidP="004323E7">
      <w:pPr>
        <w:pStyle w:val="EndNoteBibliography"/>
        <w:spacing w:line="360" w:lineRule="auto"/>
        <w:ind w:left="720" w:hanging="720"/>
        <w:jc w:val="both"/>
      </w:pPr>
      <w:r w:rsidRPr="00E21B9B">
        <w:t>41.</w:t>
      </w:r>
      <w:r w:rsidRPr="00E21B9B">
        <w:tab/>
        <w:t xml:space="preserve">Johnson, C.R. and T.D. Thacher, </w:t>
      </w:r>
      <w:r w:rsidRPr="00E21B9B">
        <w:rPr>
          <w:i/>
        </w:rPr>
        <w:t>Vitamin D: immune function, inflammation, infections and auto-immunity.</w:t>
      </w:r>
      <w:r w:rsidRPr="00E21B9B">
        <w:t xml:space="preserve"> Paediatr Int Child Health, 2023. </w:t>
      </w:r>
      <w:r w:rsidRPr="00E21B9B">
        <w:rPr>
          <w:b/>
        </w:rPr>
        <w:t>43</w:t>
      </w:r>
      <w:r w:rsidRPr="00E21B9B">
        <w:t>(4): p. 29-39.</w:t>
      </w:r>
    </w:p>
    <w:p w:rsidR="00E50D1A" w:rsidRDefault="009428BA" w:rsidP="004323E7">
      <w:pPr>
        <w:spacing w:before="240" w:line="360" w:lineRule="auto"/>
        <w:jc w:val="both"/>
      </w:pPr>
      <w:r w:rsidRPr="007A3268">
        <w:fldChar w:fldCharType="end"/>
      </w:r>
    </w:p>
    <w:p w:rsidR="002233F4" w:rsidRDefault="002233F4" w:rsidP="004323E7">
      <w:pPr>
        <w:spacing w:before="240" w:line="360" w:lineRule="auto"/>
        <w:jc w:val="both"/>
      </w:pPr>
    </w:p>
    <w:p w:rsidR="002233F4" w:rsidRDefault="002233F4" w:rsidP="004323E7">
      <w:pPr>
        <w:spacing w:before="240" w:line="360" w:lineRule="auto"/>
        <w:jc w:val="both"/>
      </w:pPr>
    </w:p>
    <w:p w:rsidR="002233F4" w:rsidRDefault="002233F4" w:rsidP="004323E7">
      <w:pPr>
        <w:spacing w:before="240" w:line="360" w:lineRule="auto"/>
        <w:jc w:val="both"/>
      </w:pPr>
    </w:p>
    <w:p w:rsidR="002233F4" w:rsidRDefault="002233F4" w:rsidP="004323E7">
      <w:pPr>
        <w:spacing w:before="240" w:line="360" w:lineRule="auto"/>
        <w:jc w:val="both"/>
      </w:pPr>
    </w:p>
    <w:p w:rsidR="002233F4" w:rsidRDefault="002233F4" w:rsidP="004323E7">
      <w:pPr>
        <w:spacing w:before="240" w:line="360" w:lineRule="auto"/>
        <w:jc w:val="both"/>
      </w:pPr>
    </w:p>
    <w:p w:rsidR="002233F4" w:rsidRDefault="002233F4" w:rsidP="004323E7">
      <w:pPr>
        <w:spacing w:before="240" w:line="360" w:lineRule="auto"/>
        <w:jc w:val="both"/>
      </w:pPr>
    </w:p>
    <w:p w:rsidR="002233F4" w:rsidRDefault="002233F4" w:rsidP="004323E7">
      <w:pPr>
        <w:spacing w:before="240" w:line="360" w:lineRule="auto"/>
        <w:jc w:val="both"/>
      </w:pPr>
    </w:p>
    <w:p w:rsidR="002233F4" w:rsidRPr="007A3268" w:rsidRDefault="002233F4" w:rsidP="004323E7">
      <w:pPr>
        <w:spacing w:before="240" w:line="360" w:lineRule="auto"/>
        <w:jc w:val="both"/>
      </w:pPr>
    </w:p>
    <w:sectPr w:rsidR="002233F4" w:rsidRPr="007A3268" w:rsidSect="00B52475">
      <w:head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3B5" w:rsidRDefault="009433B5" w:rsidP="00FC6FAB">
      <w:r>
        <w:separator/>
      </w:r>
    </w:p>
  </w:endnote>
  <w:endnote w:type="continuationSeparator" w:id="0">
    <w:p w:rsidR="009433B5" w:rsidRDefault="009433B5" w:rsidP="00FC6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ionPro-Regular2">
    <w:altName w:val="Arial Unicode MS"/>
    <w:panose1 w:val="00000000000000000000"/>
    <w:charset w:val="81"/>
    <w:family w:val="auto"/>
    <w:notTrueType/>
    <w:pitch w:val="default"/>
    <w:sig w:usb0="00000003" w:usb1="09060000" w:usb2="00000010"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3B5" w:rsidRDefault="009433B5" w:rsidP="00FC6FAB">
      <w:r>
        <w:separator/>
      </w:r>
    </w:p>
  </w:footnote>
  <w:footnote w:type="continuationSeparator" w:id="0">
    <w:p w:rsidR="009433B5" w:rsidRDefault="009433B5" w:rsidP="00FC6F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3044711"/>
      <w:docPartObj>
        <w:docPartGallery w:val="Page Numbers (Top of Page)"/>
        <w:docPartUnique/>
      </w:docPartObj>
    </w:sdtPr>
    <w:sdtEndPr>
      <w:rPr>
        <w:noProof/>
      </w:rPr>
    </w:sdtEndPr>
    <w:sdtContent>
      <w:p w:rsidR="00484E99" w:rsidRDefault="00484E99">
        <w:pPr>
          <w:pStyle w:val="Header"/>
          <w:jc w:val="center"/>
        </w:pPr>
        <w:r>
          <w:fldChar w:fldCharType="begin"/>
        </w:r>
        <w:r>
          <w:instrText xml:space="preserve"> PAGE   \* MERGEFORMAT </w:instrText>
        </w:r>
        <w:r>
          <w:fldChar w:fldCharType="separate"/>
        </w:r>
        <w:r w:rsidR="00B57A5B">
          <w:rPr>
            <w:noProof/>
          </w:rPr>
          <w:t>23</w:t>
        </w:r>
        <w:r>
          <w:rPr>
            <w:noProof/>
          </w:rPr>
          <w:fldChar w:fldCharType="end"/>
        </w:r>
      </w:p>
    </w:sdtContent>
  </w:sdt>
  <w:p w:rsidR="00484E99" w:rsidRDefault="00484E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25C58"/>
    <w:multiLevelType w:val="hybridMultilevel"/>
    <w:tmpl w:val="18049D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E052FC"/>
    <w:multiLevelType w:val="multilevel"/>
    <w:tmpl w:val="CC4C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C1506A"/>
    <w:multiLevelType w:val="hybridMultilevel"/>
    <w:tmpl w:val="5B66A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6A3BED"/>
    <w:multiLevelType w:val="multilevel"/>
    <w:tmpl w:val="750E1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FE72D6"/>
    <w:multiLevelType w:val="multilevel"/>
    <w:tmpl w:val="B9546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CBC3E4F"/>
    <w:multiLevelType w:val="multilevel"/>
    <w:tmpl w:val="4D866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703127C"/>
    <w:multiLevelType w:val="hybridMultilevel"/>
    <w:tmpl w:val="EF960168"/>
    <w:lvl w:ilvl="0" w:tplc="39200CC2">
      <w:start w:val="2"/>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6"/>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item db-id=&quot;9zza5fzr7v2598ezsf5xv0fx0raswrr9w00x&quot;&gt;16-1-2020 -2024&lt;record-ids&gt;&lt;item&gt;718&lt;/item&gt;&lt;item&gt;720&lt;/item&gt;&lt;item&gt;722&lt;/item&gt;&lt;item&gt;723&lt;/item&gt;&lt;item&gt;725&lt;/item&gt;&lt;item&gt;726&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633060"/>
    <w:rsid w:val="000106B7"/>
    <w:rsid w:val="00014A34"/>
    <w:rsid w:val="0001619B"/>
    <w:rsid w:val="00024300"/>
    <w:rsid w:val="000346F4"/>
    <w:rsid w:val="00034B43"/>
    <w:rsid w:val="00036875"/>
    <w:rsid w:val="00050DD2"/>
    <w:rsid w:val="000627F9"/>
    <w:rsid w:val="00071D16"/>
    <w:rsid w:val="00074902"/>
    <w:rsid w:val="00084A4F"/>
    <w:rsid w:val="00087A92"/>
    <w:rsid w:val="00087E71"/>
    <w:rsid w:val="00091BF6"/>
    <w:rsid w:val="00093CEC"/>
    <w:rsid w:val="00096051"/>
    <w:rsid w:val="000970F8"/>
    <w:rsid w:val="000A3E7C"/>
    <w:rsid w:val="000A6166"/>
    <w:rsid w:val="000D24FA"/>
    <w:rsid w:val="000D599B"/>
    <w:rsid w:val="000D6862"/>
    <w:rsid w:val="000F70D7"/>
    <w:rsid w:val="00100785"/>
    <w:rsid w:val="001053D7"/>
    <w:rsid w:val="00105E23"/>
    <w:rsid w:val="00106BEF"/>
    <w:rsid w:val="001212ED"/>
    <w:rsid w:val="00124135"/>
    <w:rsid w:val="001354DD"/>
    <w:rsid w:val="0014072D"/>
    <w:rsid w:val="00154074"/>
    <w:rsid w:val="00155470"/>
    <w:rsid w:val="00157685"/>
    <w:rsid w:val="00176922"/>
    <w:rsid w:val="00184416"/>
    <w:rsid w:val="00185268"/>
    <w:rsid w:val="00185CB7"/>
    <w:rsid w:val="001931A2"/>
    <w:rsid w:val="00196EE7"/>
    <w:rsid w:val="001A2AB3"/>
    <w:rsid w:val="001A3DD1"/>
    <w:rsid w:val="001C2E76"/>
    <w:rsid w:val="001C3454"/>
    <w:rsid w:val="001D2785"/>
    <w:rsid w:val="001E4387"/>
    <w:rsid w:val="00206BE3"/>
    <w:rsid w:val="002233F4"/>
    <w:rsid w:val="00223450"/>
    <w:rsid w:val="00225C44"/>
    <w:rsid w:val="0022658E"/>
    <w:rsid w:val="00235453"/>
    <w:rsid w:val="0023640B"/>
    <w:rsid w:val="00241910"/>
    <w:rsid w:val="00247DD8"/>
    <w:rsid w:val="00262238"/>
    <w:rsid w:val="00273ADA"/>
    <w:rsid w:val="0029081E"/>
    <w:rsid w:val="0029118E"/>
    <w:rsid w:val="002A563D"/>
    <w:rsid w:val="002A76BE"/>
    <w:rsid w:val="002B1CB4"/>
    <w:rsid w:val="002C0E8E"/>
    <w:rsid w:val="002C2301"/>
    <w:rsid w:val="002C4C01"/>
    <w:rsid w:val="002D16F3"/>
    <w:rsid w:val="002D1F0C"/>
    <w:rsid w:val="002D4BE3"/>
    <w:rsid w:val="002D7BCC"/>
    <w:rsid w:val="002F27E7"/>
    <w:rsid w:val="00302406"/>
    <w:rsid w:val="00302E77"/>
    <w:rsid w:val="00316342"/>
    <w:rsid w:val="00343652"/>
    <w:rsid w:val="00345FD9"/>
    <w:rsid w:val="00354B1E"/>
    <w:rsid w:val="003611C2"/>
    <w:rsid w:val="003618BE"/>
    <w:rsid w:val="00362EE5"/>
    <w:rsid w:val="00364166"/>
    <w:rsid w:val="00365030"/>
    <w:rsid w:val="003704BB"/>
    <w:rsid w:val="0037226F"/>
    <w:rsid w:val="00372654"/>
    <w:rsid w:val="00372B64"/>
    <w:rsid w:val="0037463E"/>
    <w:rsid w:val="00376FC3"/>
    <w:rsid w:val="0037795D"/>
    <w:rsid w:val="00383855"/>
    <w:rsid w:val="00395B01"/>
    <w:rsid w:val="003A3BB5"/>
    <w:rsid w:val="003A69AD"/>
    <w:rsid w:val="003B3E27"/>
    <w:rsid w:val="003B5680"/>
    <w:rsid w:val="003C271F"/>
    <w:rsid w:val="003D1E6C"/>
    <w:rsid w:val="003D4371"/>
    <w:rsid w:val="003F1136"/>
    <w:rsid w:val="003F4E4C"/>
    <w:rsid w:val="003F6E58"/>
    <w:rsid w:val="003F7305"/>
    <w:rsid w:val="003F7D5B"/>
    <w:rsid w:val="00402AAD"/>
    <w:rsid w:val="00415505"/>
    <w:rsid w:val="00423CB8"/>
    <w:rsid w:val="004323E7"/>
    <w:rsid w:val="004353A8"/>
    <w:rsid w:val="004527BA"/>
    <w:rsid w:val="004537A0"/>
    <w:rsid w:val="00453AF6"/>
    <w:rsid w:val="004553B4"/>
    <w:rsid w:val="00460809"/>
    <w:rsid w:val="00464119"/>
    <w:rsid w:val="0046580B"/>
    <w:rsid w:val="0047156E"/>
    <w:rsid w:val="00474EAC"/>
    <w:rsid w:val="00482C42"/>
    <w:rsid w:val="00482C6A"/>
    <w:rsid w:val="00482FB8"/>
    <w:rsid w:val="00484E99"/>
    <w:rsid w:val="00495A45"/>
    <w:rsid w:val="004B0F96"/>
    <w:rsid w:val="004C7E75"/>
    <w:rsid w:val="004D23CB"/>
    <w:rsid w:val="004E0445"/>
    <w:rsid w:val="004E4A8A"/>
    <w:rsid w:val="004E6B18"/>
    <w:rsid w:val="004F03CA"/>
    <w:rsid w:val="004F57F0"/>
    <w:rsid w:val="005013CB"/>
    <w:rsid w:val="0051031C"/>
    <w:rsid w:val="00512CFE"/>
    <w:rsid w:val="00515DA0"/>
    <w:rsid w:val="005202CB"/>
    <w:rsid w:val="0052172B"/>
    <w:rsid w:val="0052453A"/>
    <w:rsid w:val="005261D1"/>
    <w:rsid w:val="005367A1"/>
    <w:rsid w:val="00544B14"/>
    <w:rsid w:val="00550B84"/>
    <w:rsid w:val="005512A2"/>
    <w:rsid w:val="00564624"/>
    <w:rsid w:val="00565D0E"/>
    <w:rsid w:val="00570C39"/>
    <w:rsid w:val="00580DC7"/>
    <w:rsid w:val="00584D3B"/>
    <w:rsid w:val="005918D8"/>
    <w:rsid w:val="0059689D"/>
    <w:rsid w:val="00597729"/>
    <w:rsid w:val="005A2A1E"/>
    <w:rsid w:val="005B2B5C"/>
    <w:rsid w:val="005C48C6"/>
    <w:rsid w:val="005C7B39"/>
    <w:rsid w:val="005D1974"/>
    <w:rsid w:val="005D496A"/>
    <w:rsid w:val="005D7D7F"/>
    <w:rsid w:val="005E05A7"/>
    <w:rsid w:val="005F52C7"/>
    <w:rsid w:val="00603A6B"/>
    <w:rsid w:val="0060727E"/>
    <w:rsid w:val="00614124"/>
    <w:rsid w:val="00616679"/>
    <w:rsid w:val="00621A55"/>
    <w:rsid w:val="00630074"/>
    <w:rsid w:val="00633060"/>
    <w:rsid w:val="00635BA4"/>
    <w:rsid w:val="006363C8"/>
    <w:rsid w:val="0063648B"/>
    <w:rsid w:val="00636869"/>
    <w:rsid w:val="00650C60"/>
    <w:rsid w:val="00651E99"/>
    <w:rsid w:val="0066221F"/>
    <w:rsid w:val="006852B9"/>
    <w:rsid w:val="0068678F"/>
    <w:rsid w:val="00695E25"/>
    <w:rsid w:val="006A2779"/>
    <w:rsid w:val="006A467C"/>
    <w:rsid w:val="006A741D"/>
    <w:rsid w:val="006A7DE2"/>
    <w:rsid w:val="006D2F14"/>
    <w:rsid w:val="006F6DD4"/>
    <w:rsid w:val="00723612"/>
    <w:rsid w:val="007642F9"/>
    <w:rsid w:val="007722A0"/>
    <w:rsid w:val="00774582"/>
    <w:rsid w:val="007814D5"/>
    <w:rsid w:val="007979C3"/>
    <w:rsid w:val="007A27A9"/>
    <w:rsid w:val="007A3268"/>
    <w:rsid w:val="007A34D9"/>
    <w:rsid w:val="007B3C1D"/>
    <w:rsid w:val="007C1412"/>
    <w:rsid w:val="007D1150"/>
    <w:rsid w:val="007D7FC6"/>
    <w:rsid w:val="007F08B6"/>
    <w:rsid w:val="00800BB5"/>
    <w:rsid w:val="00802012"/>
    <w:rsid w:val="00816155"/>
    <w:rsid w:val="00851262"/>
    <w:rsid w:val="00856B05"/>
    <w:rsid w:val="008633D3"/>
    <w:rsid w:val="00866854"/>
    <w:rsid w:val="0088614A"/>
    <w:rsid w:val="00887206"/>
    <w:rsid w:val="00894CD4"/>
    <w:rsid w:val="00896960"/>
    <w:rsid w:val="008A755D"/>
    <w:rsid w:val="008B687D"/>
    <w:rsid w:val="008B7A3E"/>
    <w:rsid w:val="008D2E06"/>
    <w:rsid w:val="008D555D"/>
    <w:rsid w:val="008E2E9A"/>
    <w:rsid w:val="008E679D"/>
    <w:rsid w:val="008F07D6"/>
    <w:rsid w:val="0090117A"/>
    <w:rsid w:val="00906311"/>
    <w:rsid w:val="00911BFC"/>
    <w:rsid w:val="0091220C"/>
    <w:rsid w:val="0091452C"/>
    <w:rsid w:val="00921669"/>
    <w:rsid w:val="0093279E"/>
    <w:rsid w:val="009342AF"/>
    <w:rsid w:val="00936ACA"/>
    <w:rsid w:val="009428BA"/>
    <w:rsid w:val="009433B5"/>
    <w:rsid w:val="00947FAD"/>
    <w:rsid w:val="00954143"/>
    <w:rsid w:val="00954BDE"/>
    <w:rsid w:val="0097437B"/>
    <w:rsid w:val="00977AAB"/>
    <w:rsid w:val="00981C0A"/>
    <w:rsid w:val="009A5512"/>
    <w:rsid w:val="009B177B"/>
    <w:rsid w:val="009B3676"/>
    <w:rsid w:val="009B67D9"/>
    <w:rsid w:val="009C203F"/>
    <w:rsid w:val="009C27DE"/>
    <w:rsid w:val="009C362B"/>
    <w:rsid w:val="009C7D71"/>
    <w:rsid w:val="009D6952"/>
    <w:rsid w:val="009E2023"/>
    <w:rsid w:val="009E266C"/>
    <w:rsid w:val="009F0C45"/>
    <w:rsid w:val="009F2BE7"/>
    <w:rsid w:val="00A001DE"/>
    <w:rsid w:val="00A003BA"/>
    <w:rsid w:val="00A16F82"/>
    <w:rsid w:val="00A220C8"/>
    <w:rsid w:val="00A3027F"/>
    <w:rsid w:val="00A32B08"/>
    <w:rsid w:val="00A46F6C"/>
    <w:rsid w:val="00A509AF"/>
    <w:rsid w:val="00A5381F"/>
    <w:rsid w:val="00A62600"/>
    <w:rsid w:val="00A66F05"/>
    <w:rsid w:val="00A83872"/>
    <w:rsid w:val="00A90499"/>
    <w:rsid w:val="00A955AC"/>
    <w:rsid w:val="00AA3645"/>
    <w:rsid w:val="00AA76FA"/>
    <w:rsid w:val="00AB6395"/>
    <w:rsid w:val="00AB71DF"/>
    <w:rsid w:val="00AC2D81"/>
    <w:rsid w:val="00AC35CF"/>
    <w:rsid w:val="00AC3FD8"/>
    <w:rsid w:val="00AE4DC3"/>
    <w:rsid w:val="00AF55CC"/>
    <w:rsid w:val="00B00BD4"/>
    <w:rsid w:val="00B06DC6"/>
    <w:rsid w:val="00B12097"/>
    <w:rsid w:val="00B1383B"/>
    <w:rsid w:val="00B14294"/>
    <w:rsid w:val="00B25776"/>
    <w:rsid w:val="00B3073B"/>
    <w:rsid w:val="00B43759"/>
    <w:rsid w:val="00B45180"/>
    <w:rsid w:val="00B52475"/>
    <w:rsid w:val="00B52D3A"/>
    <w:rsid w:val="00B57A5B"/>
    <w:rsid w:val="00B629C0"/>
    <w:rsid w:val="00B73230"/>
    <w:rsid w:val="00B85068"/>
    <w:rsid w:val="00B85AF1"/>
    <w:rsid w:val="00B90206"/>
    <w:rsid w:val="00B95F55"/>
    <w:rsid w:val="00BA75C1"/>
    <w:rsid w:val="00BB0886"/>
    <w:rsid w:val="00BB2AA6"/>
    <w:rsid w:val="00BB7137"/>
    <w:rsid w:val="00BC1724"/>
    <w:rsid w:val="00BC68D0"/>
    <w:rsid w:val="00BD5AA7"/>
    <w:rsid w:val="00BE3B60"/>
    <w:rsid w:val="00BE525F"/>
    <w:rsid w:val="00BF666C"/>
    <w:rsid w:val="00C04AB9"/>
    <w:rsid w:val="00C175E8"/>
    <w:rsid w:val="00C21A41"/>
    <w:rsid w:val="00C21F3C"/>
    <w:rsid w:val="00C22166"/>
    <w:rsid w:val="00C24681"/>
    <w:rsid w:val="00C35AE3"/>
    <w:rsid w:val="00C44BA6"/>
    <w:rsid w:val="00C63E5C"/>
    <w:rsid w:val="00C72D20"/>
    <w:rsid w:val="00C824A6"/>
    <w:rsid w:val="00C879D9"/>
    <w:rsid w:val="00C902D7"/>
    <w:rsid w:val="00CB37D6"/>
    <w:rsid w:val="00CC140D"/>
    <w:rsid w:val="00CC4EB4"/>
    <w:rsid w:val="00CF5428"/>
    <w:rsid w:val="00CF7976"/>
    <w:rsid w:val="00CF7B1D"/>
    <w:rsid w:val="00D12DDF"/>
    <w:rsid w:val="00D24833"/>
    <w:rsid w:val="00D26793"/>
    <w:rsid w:val="00D40739"/>
    <w:rsid w:val="00D40B65"/>
    <w:rsid w:val="00D436C4"/>
    <w:rsid w:val="00D460D8"/>
    <w:rsid w:val="00D50EF8"/>
    <w:rsid w:val="00D70508"/>
    <w:rsid w:val="00D72D9F"/>
    <w:rsid w:val="00D83714"/>
    <w:rsid w:val="00D842F4"/>
    <w:rsid w:val="00DC1C79"/>
    <w:rsid w:val="00DC2270"/>
    <w:rsid w:val="00DD0810"/>
    <w:rsid w:val="00DE34A4"/>
    <w:rsid w:val="00DF0847"/>
    <w:rsid w:val="00DF7826"/>
    <w:rsid w:val="00E10849"/>
    <w:rsid w:val="00E146A0"/>
    <w:rsid w:val="00E203F9"/>
    <w:rsid w:val="00E21B9B"/>
    <w:rsid w:val="00E25A5A"/>
    <w:rsid w:val="00E4156C"/>
    <w:rsid w:val="00E42747"/>
    <w:rsid w:val="00E46927"/>
    <w:rsid w:val="00E508A3"/>
    <w:rsid w:val="00E508DB"/>
    <w:rsid w:val="00E50D1A"/>
    <w:rsid w:val="00E5209F"/>
    <w:rsid w:val="00E55EDD"/>
    <w:rsid w:val="00E57D0F"/>
    <w:rsid w:val="00E70517"/>
    <w:rsid w:val="00E71D77"/>
    <w:rsid w:val="00EA0AB7"/>
    <w:rsid w:val="00EB18D9"/>
    <w:rsid w:val="00EB2596"/>
    <w:rsid w:val="00EB689C"/>
    <w:rsid w:val="00ED4CF5"/>
    <w:rsid w:val="00EE4378"/>
    <w:rsid w:val="00EE4917"/>
    <w:rsid w:val="00EE5389"/>
    <w:rsid w:val="00EE6686"/>
    <w:rsid w:val="00F10794"/>
    <w:rsid w:val="00F1234A"/>
    <w:rsid w:val="00F14956"/>
    <w:rsid w:val="00F15E3B"/>
    <w:rsid w:val="00F30EC3"/>
    <w:rsid w:val="00F36A4C"/>
    <w:rsid w:val="00F37551"/>
    <w:rsid w:val="00F401DB"/>
    <w:rsid w:val="00F5214D"/>
    <w:rsid w:val="00F8201F"/>
    <w:rsid w:val="00F9006B"/>
    <w:rsid w:val="00F902CC"/>
    <w:rsid w:val="00F90B1C"/>
    <w:rsid w:val="00F9435F"/>
    <w:rsid w:val="00FA20EF"/>
    <w:rsid w:val="00FA2427"/>
    <w:rsid w:val="00FA5C4D"/>
    <w:rsid w:val="00FA6A61"/>
    <w:rsid w:val="00FB6B95"/>
    <w:rsid w:val="00FC01DF"/>
    <w:rsid w:val="00FC03FB"/>
    <w:rsid w:val="00FC5A31"/>
    <w:rsid w:val="00FC6385"/>
    <w:rsid w:val="00FC6A04"/>
    <w:rsid w:val="00FC6FAB"/>
    <w:rsid w:val="00FD1E6F"/>
    <w:rsid w:val="00FD690B"/>
    <w:rsid w:val="00FE3B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572C84-0F7B-47BA-AFFA-7C1334DBF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060"/>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uiPriority w:val="9"/>
    <w:unhideWhenUsed/>
    <w:qFormat/>
    <w:rsid w:val="00050DD2"/>
    <w:pPr>
      <w:keepNext/>
      <w:keepLines/>
      <w:spacing w:before="40" w:line="276" w:lineRule="auto"/>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633060"/>
    <w:pPr>
      <w:jc w:val="center"/>
    </w:pPr>
    <w:rPr>
      <w:noProof/>
    </w:rPr>
  </w:style>
  <w:style w:type="character" w:customStyle="1" w:styleId="EndNoteBibliographyTitleChar">
    <w:name w:val="EndNote Bibliography Title Char"/>
    <w:basedOn w:val="DefaultParagraphFont"/>
    <w:link w:val="EndNoteBibliographyTitle"/>
    <w:rsid w:val="00633060"/>
    <w:rPr>
      <w:rFonts w:ascii="Times New Roman" w:eastAsia="Times New Roman" w:hAnsi="Times New Roman" w:cs="Times New Roman"/>
      <w:noProof/>
      <w:sz w:val="24"/>
      <w:szCs w:val="24"/>
    </w:rPr>
  </w:style>
  <w:style w:type="paragraph" w:customStyle="1" w:styleId="EndNoteBibliography">
    <w:name w:val="EndNote Bibliography"/>
    <w:basedOn w:val="Normal"/>
    <w:link w:val="EndNoteBibliographyChar"/>
    <w:rsid w:val="00633060"/>
    <w:rPr>
      <w:noProof/>
    </w:rPr>
  </w:style>
  <w:style w:type="character" w:customStyle="1" w:styleId="EndNoteBibliographyChar">
    <w:name w:val="EndNote Bibliography Char"/>
    <w:basedOn w:val="DefaultParagraphFont"/>
    <w:link w:val="EndNoteBibliography"/>
    <w:rsid w:val="00633060"/>
    <w:rPr>
      <w:rFonts w:ascii="Times New Roman" w:eastAsia="Times New Roman" w:hAnsi="Times New Roman" w:cs="Times New Roman"/>
      <w:noProof/>
      <w:sz w:val="24"/>
      <w:szCs w:val="24"/>
    </w:rPr>
  </w:style>
  <w:style w:type="table" w:styleId="TableGrid">
    <w:name w:val="Table Grid"/>
    <w:basedOn w:val="TableNormal"/>
    <w:uiPriority w:val="59"/>
    <w:rsid w:val="00E469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E46927"/>
    <w:pPr>
      <w:ind w:left="720"/>
      <w:contextualSpacing/>
    </w:pPr>
  </w:style>
  <w:style w:type="paragraph" w:styleId="Caption">
    <w:name w:val="caption"/>
    <w:basedOn w:val="Normal"/>
    <w:next w:val="Normal"/>
    <w:uiPriority w:val="35"/>
    <w:unhideWhenUsed/>
    <w:qFormat/>
    <w:rsid w:val="00E46927"/>
    <w:pPr>
      <w:spacing w:after="200"/>
    </w:pPr>
    <w:rPr>
      <w:rFonts w:asciiTheme="minorHAnsi" w:eastAsiaTheme="minorHAnsi" w:hAnsiTheme="minorHAnsi" w:cstheme="minorBidi"/>
      <w:b/>
      <w:bCs/>
      <w:color w:val="5B9BD5" w:themeColor="accent1"/>
      <w:sz w:val="18"/>
      <w:szCs w:val="18"/>
    </w:rPr>
  </w:style>
  <w:style w:type="character" w:styleId="Hyperlink">
    <w:name w:val="Hyperlink"/>
    <w:basedOn w:val="DefaultParagraphFont"/>
    <w:uiPriority w:val="99"/>
    <w:unhideWhenUsed/>
    <w:rsid w:val="005202CB"/>
    <w:rPr>
      <w:color w:val="0563C1" w:themeColor="hyperlink"/>
      <w:u w:val="single"/>
    </w:rPr>
  </w:style>
  <w:style w:type="paragraph" w:customStyle="1" w:styleId="EndNoteCategoryHeading">
    <w:name w:val="EndNote Category Heading"/>
    <w:basedOn w:val="Normal"/>
    <w:link w:val="EndNoteCategoryHeadingChar"/>
    <w:rsid w:val="00A32B08"/>
    <w:pPr>
      <w:spacing w:before="120" w:after="120"/>
    </w:pPr>
    <w:rPr>
      <w:b/>
      <w:noProof/>
    </w:rPr>
  </w:style>
  <w:style w:type="character" w:customStyle="1" w:styleId="EndNoteCategoryHeadingChar">
    <w:name w:val="EndNote Category Heading Char"/>
    <w:basedOn w:val="DefaultParagraphFont"/>
    <w:link w:val="EndNoteCategoryHeading"/>
    <w:rsid w:val="00A32B08"/>
    <w:rPr>
      <w:rFonts w:ascii="Times New Roman" w:eastAsia="Times New Roman" w:hAnsi="Times New Roman" w:cs="Times New Roman"/>
      <w:b/>
      <w:noProof/>
      <w:sz w:val="24"/>
      <w:szCs w:val="24"/>
    </w:rPr>
  </w:style>
  <w:style w:type="paragraph" w:styleId="BalloonText">
    <w:name w:val="Balloon Text"/>
    <w:basedOn w:val="Normal"/>
    <w:link w:val="BalloonTextChar"/>
    <w:uiPriority w:val="99"/>
    <w:semiHidden/>
    <w:unhideWhenUsed/>
    <w:rsid w:val="0022658E"/>
    <w:rPr>
      <w:rFonts w:ascii="Tahoma" w:hAnsi="Tahoma" w:cs="Tahoma"/>
      <w:sz w:val="16"/>
      <w:szCs w:val="16"/>
    </w:rPr>
  </w:style>
  <w:style w:type="character" w:customStyle="1" w:styleId="BalloonTextChar">
    <w:name w:val="Balloon Text Char"/>
    <w:basedOn w:val="DefaultParagraphFont"/>
    <w:link w:val="BalloonText"/>
    <w:uiPriority w:val="99"/>
    <w:semiHidden/>
    <w:rsid w:val="0022658E"/>
    <w:rPr>
      <w:rFonts w:ascii="Tahoma" w:eastAsia="Times New Roman" w:hAnsi="Tahoma" w:cs="Tahoma"/>
      <w:sz w:val="16"/>
      <w:szCs w:val="16"/>
    </w:rPr>
  </w:style>
  <w:style w:type="character" w:customStyle="1" w:styleId="figpopup-sensitive-area">
    <w:name w:val="figpopup-sensitive-area"/>
    <w:basedOn w:val="DefaultParagraphFont"/>
    <w:rsid w:val="00A5381F"/>
  </w:style>
  <w:style w:type="character" w:customStyle="1" w:styleId="jpfdse">
    <w:name w:val="jpfdse"/>
    <w:basedOn w:val="DefaultParagraphFont"/>
    <w:rsid w:val="00093CEC"/>
  </w:style>
  <w:style w:type="paragraph" w:customStyle="1" w:styleId="first">
    <w:name w:val="first"/>
    <w:basedOn w:val="Normal"/>
    <w:rsid w:val="00B85AF1"/>
    <w:pPr>
      <w:spacing w:before="100" w:beforeAutospacing="1" w:after="100" w:afterAutospacing="1"/>
    </w:pPr>
  </w:style>
  <w:style w:type="paragraph" w:styleId="NormalWeb">
    <w:name w:val="Normal (Web)"/>
    <w:basedOn w:val="Normal"/>
    <w:uiPriority w:val="99"/>
    <w:unhideWhenUsed/>
    <w:rsid w:val="002233F4"/>
    <w:pPr>
      <w:spacing w:before="100" w:beforeAutospacing="1" w:after="100" w:afterAutospacing="1"/>
    </w:pPr>
    <w:rPr>
      <w:rFonts w:eastAsiaTheme="minorEastAsia"/>
    </w:rPr>
  </w:style>
  <w:style w:type="paragraph" w:styleId="Header">
    <w:name w:val="header"/>
    <w:basedOn w:val="Normal"/>
    <w:link w:val="HeaderChar"/>
    <w:uiPriority w:val="99"/>
    <w:unhideWhenUsed/>
    <w:rsid w:val="00FC6FAB"/>
    <w:pPr>
      <w:tabs>
        <w:tab w:val="center" w:pos="4680"/>
        <w:tab w:val="right" w:pos="9360"/>
      </w:tabs>
    </w:pPr>
  </w:style>
  <w:style w:type="character" w:customStyle="1" w:styleId="HeaderChar">
    <w:name w:val="Header Char"/>
    <w:basedOn w:val="DefaultParagraphFont"/>
    <w:link w:val="Header"/>
    <w:uiPriority w:val="99"/>
    <w:rsid w:val="00FC6FA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C6FAB"/>
    <w:pPr>
      <w:tabs>
        <w:tab w:val="center" w:pos="4680"/>
        <w:tab w:val="right" w:pos="9360"/>
      </w:tabs>
    </w:pPr>
  </w:style>
  <w:style w:type="character" w:customStyle="1" w:styleId="FooterChar">
    <w:name w:val="Footer Char"/>
    <w:basedOn w:val="DefaultParagraphFont"/>
    <w:link w:val="Footer"/>
    <w:uiPriority w:val="99"/>
    <w:rsid w:val="00FC6FAB"/>
    <w:rPr>
      <w:rFonts w:ascii="Times New Roman" w:eastAsia="Times New Roman" w:hAnsi="Times New Roman" w:cs="Times New Roman"/>
      <w:sz w:val="24"/>
      <w:szCs w:val="24"/>
    </w:rPr>
  </w:style>
  <w:style w:type="character" w:styleId="Strong">
    <w:name w:val="Strong"/>
    <w:basedOn w:val="DefaultParagraphFont"/>
    <w:uiPriority w:val="22"/>
    <w:qFormat/>
    <w:rsid w:val="00E508DB"/>
    <w:rPr>
      <w:b/>
      <w:bCs/>
    </w:rPr>
  </w:style>
  <w:style w:type="character" w:customStyle="1" w:styleId="Heading3Char">
    <w:name w:val="Heading 3 Char"/>
    <w:basedOn w:val="DefaultParagraphFont"/>
    <w:link w:val="Heading3"/>
    <w:uiPriority w:val="9"/>
    <w:rsid w:val="00050DD2"/>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EE43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696">
      <w:bodyDiv w:val="1"/>
      <w:marLeft w:val="0"/>
      <w:marRight w:val="0"/>
      <w:marTop w:val="0"/>
      <w:marBottom w:val="0"/>
      <w:divBdr>
        <w:top w:val="none" w:sz="0" w:space="0" w:color="auto"/>
        <w:left w:val="none" w:sz="0" w:space="0" w:color="auto"/>
        <w:bottom w:val="none" w:sz="0" w:space="0" w:color="auto"/>
        <w:right w:val="none" w:sz="0" w:space="0" w:color="auto"/>
      </w:divBdr>
    </w:div>
    <w:div w:id="39062321">
      <w:bodyDiv w:val="1"/>
      <w:marLeft w:val="0"/>
      <w:marRight w:val="0"/>
      <w:marTop w:val="0"/>
      <w:marBottom w:val="0"/>
      <w:divBdr>
        <w:top w:val="none" w:sz="0" w:space="0" w:color="auto"/>
        <w:left w:val="none" w:sz="0" w:space="0" w:color="auto"/>
        <w:bottom w:val="none" w:sz="0" w:space="0" w:color="auto"/>
        <w:right w:val="none" w:sz="0" w:space="0" w:color="auto"/>
      </w:divBdr>
    </w:div>
    <w:div w:id="95103841">
      <w:bodyDiv w:val="1"/>
      <w:marLeft w:val="0"/>
      <w:marRight w:val="0"/>
      <w:marTop w:val="0"/>
      <w:marBottom w:val="0"/>
      <w:divBdr>
        <w:top w:val="none" w:sz="0" w:space="0" w:color="auto"/>
        <w:left w:val="none" w:sz="0" w:space="0" w:color="auto"/>
        <w:bottom w:val="none" w:sz="0" w:space="0" w:color="auto"/>
        <w:right w:val="none" w:sz="0" w:space="0" w:color="auto"/>
      </w:divBdr>
    </w:div>
    <w:div w:id="99953016">
      <w:bodyDiv w:val="1"/>
      <w:marLeft w:val="0"/>
      <w:marRight w:val="0"/>
      <w:marTop w:val="0"/>
      <w:marBottom w:val="0"/>
      <w:divBdr>
        <w:top w:val="none" w:sz="0" w:space="0" w:color="auto"/>
        <w:left w:val="none" w:sz="0" w:space="0" w:color="auto"/>
        <w:bottom w:val="none" w:sz="0" w:space="0" w:color="auto"/>
        <w:right w:val="none" w:sz="0" w:space="0" w:color="auto"/>
      </w:divBdr>
    </w:div>
    <w:div w:id="122770040">
      <w:bodyDiv w:val="1"/>
      <w:marLeft w:val="0"/>
      <w:marRight w:val="0"/>
      <w:marTop w:val="0"/>
      <w:marBottom w:val="0"/>
      <w:divBdr>
        <w:top w:val="none" w:sz="0" w:space="0" w:color="auto"/>
        <w:left w:val="none" w:sz="0" w:space="0" w:color="auto"/>
        <w:bottom w:val="none" w:sz="0" w:space="0" w:color="auto"/>
        <w:right w:val="none" w:sz="0" w:space="0" w:color="auto"/>
      </w:divBdr>
    </w:div>
    <w:div w:id="158272119">
      <w:bodyDiv w:val="1"/>
      <w:marLeft w:val="0"/>
      <w:marRight w:val="0"/>
      <w:marTop w:val="0"/>
      <w:marBottom w:val="0"/>
      <w:divBdr>
        <w:top w:val="none" w:sz="0" w:space="0" w:color="auto"/>
        <w:left w:val="none" w:sz="0" w:space="0" w:color="auto"/>
        <w:bottom w:val="none" w:sz="0" w:space="0" w:color="auto"/>
        <w:right w:val="none" w:sz="0" w:space="0" w:color="auto"/>
      </w:divBdr>
    </w:div>
    <w:div w:id="233243357">
      <w:bodyDiv w:val="1"/>
      <w:marLeft w:val="0"/>
      <w:marRight w:val="0"/>
      <w:marTop w:val="0"/>
      <w:marBottom w:val="0"/>
      <w:divBdr>
        <w:top w:val="none" w:sz="0" w:space="0" w:color="auto"/>
        <w:left w:val="none" w:sz="0" w:space="0" w:color="auto"/>
        <w:bottom w:val="none" w:sz="0" w:space="0" w:color="auto"/>
        <w:right w:val="none" w:sz="0" w:space="0" w:color="auto"/>
      </w:divBdr>
    </w:div>
    <w:div w:id="244000925">
      <w:bodyDiv w:val="1"/>
      <w:marLeft w:val="0"/>
      <w:marRight w:val="0"/>
      <w:marTop w:val="0"/>
      <w:marBottom w:val="0"/>
      <w:divBdr>
        <w:top w:val="none" w:sz="0" w:space="0" w:color="auto"/>
        <w:left w:val="none" w:sz="0" w:space="0" w:color="auto"/>
        <w:bottom w:val="none" w:sz="0" w:space="0" w:color="auto"/>
        <w:right w:val="none" w:sz="0" w:space="0" w:color="auto"/>
      </w:divBdr>
    </w:div>
    <w:div w:id="268317108">
      <w:bodyDiv w:val="1"/>
      <w:marLeft w:val="0"/>
      <w:marRight w:val="0"/>
      <w:marTop w:val="0"/>
      <w:marBottom w:val="0"/>
      <w:divBdr>
        <w:top w:val="none" w:sz="0" w:space="0" w:color="auto"/>
        <w:left w:val="none" w:sz="0" w:space="0" w:color="auto"/>
        <w:bottom w:val="none" w:sz="0" w:space="0" w:color="auto"/>
        <w:right w:val="none" w:sz="0" w:space="0" w:color="auto"/>
      </w:divBdr>
    </w:div>
    <w:div w:id="329791377">
      <w:bodyDiv w:val="1"/>
      <w:marLeft w:val="0"/>
      <w:marRight w:val="0"/>
      <w:marTop w:val="0"/>
      <w:marBottom w:val="0"/>
      <w:divBdr>
        <w:top w:val="none" w:sz="0" w:space="0" w:color="auto"/>
        <w:left w:val="none" w:sz="0" w:space="0" w:color="auto"/>
        <w:bottom w:val="none" w:sz="0" w:space="0" w:color="auto"/>
        <w:right w:val="none" w:sz="0" w:space="0" w:color="auto"/>
      </w:divBdr>
    </w:div>
    <w:div w:id="336158503">
      <w:bodyDiv w:val="1"/>
      <w:marLeft w:val="0"/>
      <w:marRight w:val="0"/>
      <w:marTop w:val="0"/>
      <w:marBottom w:val="0"/>
      <w:divBdr>
        <w:top w:val="none" w:sz="0" w:space="0" w:color="auto"/>
        <w:left w:val="none" w:sz="0" w:space="0" w:color="auto"/>
        <w:bottom w:val="none" w:sz="0" w:space="0" w:color="auto"/>
        <w:right w:val="none" w:sz="0" w:space="0" w:color="auto"/>
      </w:divBdr>
    </w:div>
    <w:div w:id="366562682">
      <w:bodyDiv w:val="1"/>
      <w:marLeft w:val="0"/>
      <w:marRight w:val="0"/>
      <w:marTop w:val="0"/>
      <w:marBottom w:val="0"/>
      <w:divBdr>
        <w:top w:val="none" w:sz="0" w:space="0" w:color="auto"/>
        <w:left w:val="none" w:sz="0" w:space="0" w:color="auto"/>
        <w:bottom w:val="none" w:sz="0" w:space="0" w:color="auto"/>
        <w:right w:val="none" w:sz="0" w:space="0" w:color="auto"/>
      </w:divBdr>
    </w:div>
    <w:div w:id="369382720">
      <w:bodyDiv w:val="1"/>
      <w:marLeft w:val="0"/>
      <w:marRight w:val="0"/>
      <w:marTop w:val="0"/>
      <w:marBottom w:val="0"/>
      <w:divBdr>
        <w:top w:val="none" w:sz="0" w:space="0" w:color="auto"/>
        <w:left w:val="none" w:sz="0" w:space="0" w:color="auto"/>
        <w:bottom w:val="none" w:sz="0" w:space="0" w:color="auto"/>
        <w:right w:val="none" w:sz="0" w:space="0" w:color="auto"/>
      </w:divBdr>
    </w:div>
    <w:div w:id="446824965">
      <w:bodyDiv w:val="1"/>
      <w:marLeft w:val="0"/>
      <w:marRight w:val="0"/>
      <w:marTop w:val="0"/>
      <w:marBottom w:val="0"/>
      <w:divBdr>
        <w:top w:val="none" w:sz="0" w:space="0" w:color="auto"/>
        <w:left w:val="none" w:sz="0" w:space="0" w:color="auto"/>
        <w:bottom w:val="none" w:sz="0" w:space="0" w:color="auto"/>
        <w:right w:val="none" w:sz="0" w:space="0" w:color="auto"/>
      </w:divBdr>
    </w:div>
    <w:div w:id="563956911">
      <w:bodyDiv w:val="1"/>
      <w:marLeft w:val="0"/>
      <w:marRight w:val="0"/>
      <w:marTop w:val="0"/>
      <w:marBottom w:val="0"/>
      <w:divBdr>
        <w:top w:val="none" w:sz="0" w:space="0" w:color="auto"/>
        <w:left w:val="none" w:sz="0" w:space="0" w:color="auto"/>
        <w:bottom w:val="none" w:sz="0" w:space="0" w:color="auto"/>
        <w:right w:val="none" w:sz="0" w:space="0" w:color="auto"/>
      </w:divBdr>
    </w:div>
    <w:div w:id="579949044">
      <w:bodyDiv w:val="1"/>
      <w:marLeft w:val="0"/>
      <w:marRight w:val="0"/>
      <w:marTop w:val="0"/>
      <w:marBottom w:val="0"/>
      <w:divBdr>
        <w:top w:val="none" w:sz="0" w:space="0" w:color="auto"/>
        <w:left w:val="none" w:sz="0" w:space="0" w:color="auto"/>
        <w:bottom w:val="none" w:sz="0" w:space="0" w:color="auto"/>
        <w:right w:val="none" w:sz="0" w:space="0" w:color="auto"/>
      </w:divBdr>
    </w:div>
    <w:div w:id="602080345">
      <w:bodyDiv w:val="1"/>
      <w:marLeft w:val="0"/>
      <w:marRight w:val="0"/>
      <w:marTop w:val="0"/>
      <w:marBottom w:val="0"/>
      <w:divBdr>
        <w:top w:val="none" w:sz="0" w:space="0" w:color="auto"/>
        <w:left w:val="none" w:sz="0" w:space="0" w:color="auto"/>
        <w:bottom w:val="none" w:sz="0" w:space="0" w:color="auto"/>
        <w:right w:val="none" w:sz="0" w:space="0" w:color="auto"/>
      </w:divBdr>
    </w:div>
    <w:div w:id="639070010">
      <w:bodyDiv w:val="1"/>
      <w:marLeft w:val="0"/>
      <w:marRight w:val="0"/>
      <w:marTop w:val="0"/>
      <w:marBottom w:val="0"/>
      <w:divBdr>
        <w:top w:val="none" w:sz="0" w:space="0" w:color="auto"/>
        <w:left w:val="none" w:sz="0" w:space="0" w:color="auto"/>
        <w:bottom w:val="none" w:sz="0" w:space="0" w:color="auto"/>
        <w:right w:val="none" w:sz="0" w:space="0" w:color="auto"/>
      </w:divBdr>
    </w:div>
    <w:div w:id="642927514">
      <w:bodyDiv w:val="1"/>
      <w:marLeft w:val="0"/>
      <w:marRight w:val="0"/>
      <w:marTop w:val="0"/>
      <w:marBottom w:val="0"/>
      <w:divBdr>
        <w:top w:val="none" w:sz="0" w:space="0" w:color="auto"/>
        <w:left w:val="none" w:sz="0" w:space="0" w:color="auto"/>
        <w:bottom w:val="none" w:sz="0" w:space="0" w:color="auto"/>
        <w:right w:val="none" w:sz="0" w:space="0" w:color="auto"/>
      </w:divBdr>
    </w:div>
    <w:div w:id="650016694">
      <w:bodyDiv w:val="1"/>
      <w:marLeft w:val="0"/>
      <w:marRight w:val="0"/>
      <w:marTop w:val="0"/>
      <w:marBottom w:val="0"/>
      <w:divBdr>
        <w:top w:val="none" w:sz="0" w:space="0" w:color="auto"/>
        <w:left w:val="none" w:sz="0" w:space="0" w:color="auto"/>
        <w:bottom w:val="none" w:sz="0" w:space="0" w:color="auto"/>
        <w:right w:val="none" w:sz="0" w:space="0" w:color="auto"/>
      </w:divBdr>
    </w:div>
    <w:div w:id="696658463">
      <w:bodyDiv w:val="1"/>
      <w:marLeft w:val="0"/>
      <w:marRight w:val="0"/>
      <w:marTop w:val="0"/>
      <w:marBottom w:val="0"/>
      <w:divBdr>
        <w:top w:val="none" w:sz="0" w:space="0" w:color="auto"/>
        <w:left w:val="none" w:sz="0" w:space="0" w:color="auto"/>
        <w:bottom w:val="none" w:sz="0" w:space="0" w:color="auto"/>
        <w:right w:val="none" w:sz="0" w:space="0" w:color="auto"/>
      </w:divBdr>
    </w:div>
    <w:div w:id="743529376">
      <w:bodyDiv w:val="1"/>
      <w:marLeft w:val="0"/>
      <w:marRight w:val="0"/>
      <w:marTop w:val="0"/>
      <w:marBottom w:val="0"/>
      <w:divBdr>
        <w:top w:val="none" w:sz="0" w:space="0" w:color="auto"/>
        <w:left w:val="none" w:sz="0" w:space="0" w:color="auto"/>
        <w:bottom w:val="none" w:sz="0" w:space="0" w:color="auto"/>
        <w:right w:val="none" w:sz="0" w:space="0" w:color="auto"/>
      </w:divBdr>
    </w:div>
    <w:div w:id="751199162">
      <w:bodyDiv w:val="1"/>
      <w:marLeft w:val="0"/>
      <w:marRight w:val="0"/>
      <w:marTop w:val="0"/>
      <w:marBottom w:val="0"/>
      <w:divBdr>
        <w:top w:val="none" w:sz="0" w:space="0" w:color="auto"/>
        <w:left w:val="none" w:sz="0" w:space="0" w:color="auto"/>
        <w:bottom w:val="none" w:sz="0" w:space="0" w:color="auto"/>
        <w:right w:val="none" w:sz="0" w:space="0" w:color="auto"/>
      </w:divBdr>
    </w:div>
    <w:div w:id="763115834">
      <w:bodyDiv w:val="1"/>
      <w:marLeft w:val="0"/>
      <w:marRight w:val="0"/>
      <w:marTop w:val="0"/>
      <w:marBottom w:val="0"/>
      <w:divBdr>
        <w:top w:val="none" w:sz="0" w:space="0" w:color="auto"/>
        <w:left w:val="none" w:sz="0" w:space="0" w:color="auto"/>
        <w:bottom w:val="none" w:sz="0" w:space="0" w:color="auto"/>
        <w:right w:val="none" w:sz="0" w:space="0" w:color="auto"/>
      </w:divBdr>
    </w:div>
    <w:div w:id="774061043">
      <w:bodyDiv w:val="1"/>
      <w:marLeft w:val="0"/>
      <w:marRight w:val="0"/>
      <w:marTop w:val="0"/>
      <w:marBottom w:val="0"/>
      <w:divBdr>
        <w:top w:val="none" w:sz="0" w:space="0" w:color="auto"/>
        <w:left w:val="none" w:sz="0" w:space="0" w:color="auto"/>
        <w:bottom w:val="none" w:sz="0" w:space="0" w:color="auto"/>
        <w:right w:val="none" w:sz="0" w:space="0" w:color="auto"/>
      </w:divBdr>
    </w:div>
    <w:div w:id="853494294">
      <w:bodyDiv w:val="1"/>
      <w:marLeft w:val="0"/>
      <w:marRight w:val="0"/>
      <w:marTop w:val="0"/>
      <w:marBottom w:val="0"/>
      <w:divBdr>
        <w:top w:val="none" w:sz="0" w:space="0" w:color="auto"/>
        <w:left w:val="none" w:sz="0" w:space="0" w:color="auto"/>
        <w:bottom w:val="none" w:sz="0" w:space="0" w:color="auto"/>
        <w:right w:val="none" w:sz="0" w:space="0" w:color="auto"/>
      </w:divBdr>
    </w:div>
    <w:div w:id="905653819">
      <w:bodyDiv w:val="1"/>
      <w:marLeft w:val="0"/>
      <w:marRight w:val="0"/>
      <w:marTop w:val="0"/>
      <w:marBottom w:val="0"/>
      <w:divBdr>
        <w:top w:val="none" w:sz="0" w:space="0" w:color="auto"/>
        <w:left w:val="none" w:sz="0" w:space="0" w:color="auto"/>
        <w:bottom w:val="none" w:sz="0" w:space="0" w:color="auto"/>
        <w:right w:val="none" w:sz="0" w:space="0" w:color="auto"/>
      </w:divBdr>
    </w:div>
    <w:div w:id="921135159">
      <w:bodyDiv w:val="1"/>
      <w:marLeft w:val="0"/>
      <w:marRight w:val="0"/>
      <w:marTop w:val="0"/>
      <w:marBottom w:val="0"/>
      <w:divBdr>
        <w:top w:val="none" w:sz="0" w:space="0" w:color="auto"/>
        <w:left w:val="none" w:sz="0" w:space="0" w:color="auto"/>
        <w:bottom w:val="none" w:sz="0" w:space="0" w:color="auto"/>
        <w:right w:val="none" w:sz="0" w:space="0" w:color="auto"/>
      </w:divBdr>
    </w:div>
    <w:div w:id="928663920">
      <w:bodyDiv w:val="1"/>
      <w:marLeft w:val="0"/>
      <w:marRight w:val="0"/>
      <w:marTop w:val="0"/>
      <w:marBottom w:val="0"/>
      <w:divBdr>
        <w:top w:val="none" w:sz="0" w:space="0" w:color="auto"/>
        <w:left w:val="none" w:sz="0" w:space="0" w:color="auto"/>
        <w:bottom w:val="none" w:sz="0" w:space="0" w:color="auto"/>
        <w:right w:val="none" w:sz="0" w:space="0" w:color="auto"/>
      </w:divBdr>
    </w:div>
    <w:div w:id="938025617">
      <w:bodyDiv w:val="1"/>
      <w:marLeft w:val="0"/>
      <w:marRight w:val="0"/>
      <w:marTop w:val="0"/>
      <w:marBottom w:val="0"/>
      <w:divBdr>
        <w:top w:val="none" w:sz="0" w:space="0" w:color="auto"/>
        <w:left w:val="none" w:sz="0" w:space="0" w:color="auto"/>
        <w:bottom w:val="none" w:sz="0" w:space="0" w:color="auto"/>
        <w:right w:val="none" w:sz="0" w:space="0" w:color="auto"/>
      </w:divBdr>
    </w:div>
    <w:div w:id="942146370">
      <w:bodyDiv w:val="1"/>
      <w:marLeft w:val="0"/>
      <w:marRight w:val="0"/>
      <w:marTop w:val="0"/>
      <w:marBottom w:val="0"/>
      <w:divBdr>
        <w:top w:val="none" w:sz="0" w:space="0" w:color="auto"/>
        <w:left w:val="none" w:sz="0" w:space="0" w:color="auto"/>
        <w:bottom w:val="none" w:sz="0" w:space="0" w:color="auto"/>
        <w:right w:val="none" w:sz="0" w:space="0" w:color="auto"/>
      </w:divBdr>
    </w:div>
    <w:div w:id="952445630">
      <w:bodyDiv w:val="1"/>
      <w:marLeft w:val="0"/>
      <w:marRight w:val="0"/>
      <w:marTop w:val="0"/>
      <w:marBottom w:val="0"/>
      <w:divBdr>
        <w:top w:val="none" w:sz="0" w:space="0" w:color="auto"/>
        <w:left w:val="none" w:sz="0" w:space="0" w:color="auto"/>
        <w:bottom w:val="none" w:sz="0" w:space="0" w:color="auto"/>
        <w:right w:val="none" w:sz="0" w:space="0" w:color="auto"/>
      </w:divBdr>
    </w:div>
    <w:div w:id="1029643891">
      <w:bodyDiv w:val="1"/>
      <w:marLeft w:val="0"/>
      <w:marRight w:val="0"/>
      <w:marTop w:val="0"/>
      <w:marBottom w:val="0"/>
      <w:divBdr>
        <w:top w:val="none" w:sz="0" w:space="0" w:color="auto"/>
        <w:left w:val="none" w:sz="0" w:space="0" w:color="auto"/>
        <w:bottom w:val="none" w:sz="0" w:space="0" w:color="auto"/>
        <w:right w:val="none" w:sz="0" w:space="0" w:color="auto"/>
      </w:divBdr>
    </w:div>
    <w:div w:id="1058630241">
      <w:bodyDiv w:val="1"/>
      <w:marLeft w:val="0"/>
      <w:marRight w:val="0"/>
      <w:marTop w:val="0"/>
      <w:marBottom w:val="0"/>
      <w:divBdr>
        <w:top w:val="none" w:sz="0" w:space="0" w:color="auto"/>
        <w:left w:val="none" w:sz="0" w:space="0" w:color="auto"/>
        <w:bottom w:val="none" w:sz="0" w:space="0" w:color="auto"/>
        <w:right w:val="none" w:sz="0" w:space="0" w:color="auto"/>
      </w:divBdr>
    </w:div>
    <w:div w:id="1064571169">
      <w:bodyDiv w:val="1"/>
      <w:marLeft w:val="0"/>
      <w:marRight w:val="0"/>
      <w:marTop w:val="0"/>
      <w:marBottom w:val="0"/>
      <w:divBdr>
        <w:top w:val="none" w:sz="0" w:space="0" w:color="auto"/>
        <w:left w:val="none" w:sz="0" w:space="0" w:color="auto"/>
        <w:bottom w:val="none" w:sz="0" w:space="0" w:color="auto"/>
        <w:right w:val="none" w:sz="0" w:space="0" w:color="auto"/>
      </w:divBdr>
    </w:div>
    <w:div w:id="1127775925">
      <w:bodyDiv w:val="1"/>
      <w:marLeft w:val="0"/>
      <w:marRight w:val="0"/>
      <w:marTop w:val="0"/>
      <w:marBottom w:val="0"/>
      <w:divBdr>
        <w:top w:val="none" w:sz="0" w:space="0" w:color="auto"/>
        <w:left w:val="none" w:sz="0" w:space="0" w:color="auto"/>
        <w:bottom w:val="none" w:sz="0" w:space="0" w:color="auto"/>
        <w:right w:val="none" w:sz="0" w:space="0" w:color="auto"/>
      </w:divBdr>
    </w:div>
    <w:div w:id="1135638815">
      <w:bodyDiv w:val="1"/>
      <w:marLeft w:val="0"/>
      <w:marRight w:val="0"/>
      <w:marTop w:val="0"/>
      <w:marBottom w:val="0"/>
      <w:divBdr>
        <w:top w:val="none" w:sz="0" w:space="0" w:color="auto"/>
        <w:left w:val="none" w:sz="0" w:space="0" w:color="auto"/>
        <w:bottom w:val="none" w:sz="0" w:space="0" w:color="auto"/>
        <w:right w:val="none" w:sz="0" w:space="0" w:color="auto"/>
      </w:divBdr>
    </w:div>
    <w:div w:id="1144666749">
      <w:bodyDiv w:val="1"/>
      <w:marLeft w:val="0"/>
      <w:marRight w:val="0"/>
      <w:marTop w:val="0"/>
      <w:marBottom w:val="0"/>
      <w:divBdr>
        <w:top w:val="none" w:sz="0" w:space="0" w:color="auto"/>
        <w:left w:val="none" w:sz="0" w:space="0" w:color="auto"/>
        <w:bottom w:val="none" w:sz="0" w:space="0" w:color="auto"/>
        <w:right w:val="none" w:sz="0" w:space="0" w:color="auto"/>
      </w:divBdr>
    </w:div>
    <w:div w:id="1169171350">
      <w:bodyDiv w:val="1"/>
      <w:marLeft w:val="0"/>
      <w:marRight w:val="0"/>
      <w:marTop w:val="0"/>
      <w:marBottom w:val="0"/>
      <w:divBdr>
        <w:top w:val="none" w:sz="0" w:space="0" w:color="auto"/>
        <w:left w:val="none" w:sz="0" w:space="0" w:color="auto"/>
        <w:bottom w:val="none" w:sz="0" w:space="0" w:color="auto"/>
        <w:right w:val="none" w:sz="0" w:space="0" w:color="auto"/>
      </w:divBdr>
    </w:div>
    <w:div w:id="1269001442">
      <w:bodyDiv w:val="1"/>
      <w:marLeft w:val="0"/>
      <w:marRight w:val="0"/>
      <w:marTop w:val="0"/>
      <w:marBottom w:val="0"/>
      <w:divBdr>
        <w:top w:val="none" w:sz="0" w:space="0" w:color="auto"/>
        <w:left w:val="none" w:sz="0" w:space="0" w:color="auto"/>
        <w:bottom w:val="none" w:sz="0" w:space="0" w:color="auto"/>
        <w:right w:val="none" w:sz="0" w:space="0" w:color="auto"/>
      </w:divBdr>
    </w:div>
    <w:div w:id="1315259957">
      <w:bodyDiv w:val="1"/>
      <w:marLeft w:val="0"/>
      <w:marRight w:val="0"/>
      <w:marTop w:val="0"/>
      <w:marBottom w:val="0"/>
      <w:divBdr>
        <w:top w:val="none" w:sz="0" w:space="0" w:color="auto"/>
        <w:left w:val="none" w:sz="0" w:space="0" w:color="auto"/>
        <w:bottom w:val="none" w:sz="0" w:space="0" w:color="auto"/>
        <w:right w:val="none" w:sz="0" w:space="0" w:color="auto"/>
      </w:divBdr>
    </w:div>
    <w:div w:id="1369380959">
      <w:bodyDiv w:val="1"/>
      <w:marLeft w:val="0"/>
      <w:marRight w:val="0"/>
      <w:marTop w:val="0"/>
      <w:marBottom w:val="0"/>
      <w:divBdr>
        <w:top w:val="none" w:sz="0" w:space="0" w:color="auto"/>
        <w:left w:val="none" w:sz="0" w:space="0" w:color="auto"/>
        <w:bottom w:val="none" w:sz="0" w:space="0" w:color="auto"/>
        <w:right w:val="none" w:sz="0" w:space="0" w:color="auto"/>
      </w:divBdr>
    </w:div>
    <w:div w:id="1434860631">
      <w:bodyDiv w:val="1"/>
      <w:marLeft w:val="0"/>
      <w:marRight w:val="0"/>
      <w:marTop w:val="0"/>
      <w:marBottom w:val="0"/>
      <w:divBdr>
        <w:top w:val="none" w:sz="0" w:space="0" w:color="auto"/>
        <w:left w:val="none" w:sz="0" w:space="0" w:color="auto"/>
        <w:bottom w:val="none" w:sz="0" w:space="0" w:color="auto"/>
        <w:right w:val="none" w:sz="0" w:space="0" w:color="auto"/>
      </w:divBdr>
    </w:div>
    <w:div w:id="1455245112">
      <w:bodyDiv w:val="1"/>
      <w:marLeft w:val="0"/>
      <w:marRight w:val="0"/>
      <w:marTop w:val="0"/>
      <w:marBottom w:val="0"/>
      <w:divBdr>
        <w:top w:val="none" w:sz="0" w:space="0" w:color="auto"/>
        <w:left w:val="none" w:sz="0" w:space="0" w:color="auto"/>
        <w:bottom w:val="none" w:sz="0" w:space="0" w:color="auto"/>
        <w:right w:val="none" w:sz="0" w:space="0" w:color="auto"/>
      </w:divBdr>
    </w:div>
    <w:div w:id="1609195055">
      <w:bodyDiv w:val="1"/>
      <w:marLeft w:val="0"/>
      <w:marRight w:val="0"/>
      <w:marTop w:val="0"/>
      <w:marBottom w:val="0"/>
      <w:divBdr>
        <w:top w:val="none" w:sz="0" w:space="0" w:color="auto"/>
        <w:left w:val="none" w:sz="0" w:space="0" w:color="auto"/>
        <w:bottom w:val="none" w:sz="0" w:space="0" w:color="auto"/>
        <w:right w:val="none" w:sz="0" w:space="0" w:color="auto"/>
      </w:divBdr>
    </w:div>
    <w:div w:id="1613395212">
      <w:bodyDiv w:val="1"/>
      <w:marLeft w:val="0"/>
      <w:marRight w:val="0"/>
      <w:marTop w:val="0"/>
      <w:marBottom w:val="0"/>
      <w:divBdr>
        <w:top w:val="none" w:sz="0" w:space="0" w:color="auto"/>
        <w:left w:val="none" w:sz="0" w:space="0" w:color="auto"/>
        <w:bottom w:val="none" w:sz="0" w:space="0" w:color="auto"/>
        <w:right w:val="none" w:sz="0" w:space="0" w:color="auto"/>
      </w:divBdr>
    </w:div>
    <w:div w:id="1657879349">
      <w:bodyDiv w:val="1"/>
      <w:marLeft w:val="0"/>
      <w:marRight w:val="0"/>
      <w:marTop w:val="0"/>
      <w:marBottom w:val="0"/>
      <w:divBdr>
        <w:top w:val="none" w:sz="0" w:space="0" w:color="auto"/>
        <w:left w:val="none" w:sz="0" w:space="0" w:color="auto"/>
        <w:bottom w:val="none" w:sz="0" w:space="0" w:color="auto"/>
        <w:right w:val="none" w:sz="0" w:space="0" w:color="auto"/>
      </w:divBdr>
    </w:div>
    <w:div w:id="1722365266">
      <w:bodyDiv w:val="1"/>
      <w:marLeft w:val="0"/>
      <w:marRight w:val="0"/>
      <w:marTop w:val="0"/>
      <w:marBottom w:val="0"/>
      <w:divBdr>
        <w:top w:val="none" w:sz="0" w:space="0" w:color="auto"/>
        <w:left w:val="none" w:sz="0" w:space="0" w:color="auto"/>
        <w:bottom w:val="none" w:sz="0" w:space="0" w:color="auto"/>
        <w:right w:val="none" w:sz="0" w:space="0" w:color="auto"/>
      </w:divBdr>
    </w:div>
    <w:div w:id="1733770426">
      <w:bodyDiv w:val="1"/>
      <w:marLeft w:val="0"/>
      <w:marRight w:val="0"/>
      <w:marTop w:val="0"/>
      <w:marBottom w:val="0"/>
      <w:divBdr>
        <w:top w:val="none" w:sz="0" w:space="0" w:color="auto"/>
        <w:left w:val="none" w:sz="0" w:space="0" w:color="auto"/>
        <w:bottom w:val="none" w:sz="0" w:space="0" w:color="auto"/>
        <w:right w:val="none" w:sz="0" w:space="0" w:color="auto"/>
      </w:divBdr>
    </w:div>
    <w:div w:id="1774935260">
      <w:bodyDiv w:val="1"/>
      <w:marLeft w:val="0"/>
      <w:marRight w:val="0"/>
      <w:marTop w:val="0"/>
      <w:marBottom w:val="0"/>
      <w:divBdr>
        <w:top w:val="none" w:sz="0" w:space="0" w:color="auto"/>
        <w:left w:val="none" w:sz="0" w:space="0" w:color="auto"/>
        <w:bottom w:val="none" w:sz="0" w:space="0" w:color="auto"/>
        <w:right w:val="none" w:sz="0" w:space="0" w:color="auto"/>
      </w:divBdr>
    </w:div>
    <w:div w:id="1849322815">
      <w:bodyDiv w:val="1"/>
      <w:marLeft w:val="0"/>
      <w:marRight w:val="0"/>
      <w:marTop w:val="0"/>
      <w:marBottom w:val="0"/>
      <w:divBdr>
        <w:top w:val="none" w:sz="0" w:space="0" w:color="auto"/>
        <w:left w:val="none" w:sz="0" w:space="0" w:color="auto"/>
        <w:bottom w:val="none" w:sz="0" w:space="0" w:color="auto"/>
        <w:right w:val="none" w:sz="0" w:space="0" w:color="auto"/>
      </w:divBdr>
    </w:div>
    <w:div w:id="1935241052">
      <w:bodyDiv w:val="1"/>
      <w:marLeft w:val="0"/>
      <w:marRight w:val="0"/>
      <w:marTop w:val="0"/>
      <w:marBottom w:val="0"/>
      <w:divBdr>
        <w:top w:val="none" w:sz="0" w:space="0" w:color="auto"/>
        <w:left w:val="none" w:sz="0" w:space="0" w:color="auto"/>
        <w:bottom w:val="none" w:sz="0" w:space="0" w:color="auto"/>
        <w:right w:val="none" w:sz="0" w:space="0" w:color="auto"/>
      </w:divBdr>
    </w:div>
    <w:div w:id="2047244650">
      <w:bodyDiv w:val="1"/>
      <w:marLeft w:val="0"/>
      <w:marRight w:val="0"/>
      <w:marTop w:val="0"/>
      <w:marBottom w:val="0"/>
      <w:divBdr>
        <w:top w:val="none" w:sz="0" w:space="0" w:color="auto"/>
        <w:left w:val="none" w:sz="0" w:space="0" w:color="auto"/>
        <w:bottom w:val="none" w:sz="0" w:space="0" w:color="auto"/>
        <w:right w:val="none" w:sz="0" w:space="0" w:color="auto"/>
      </w:divBdr>
    </w:div>
    <w:div w:id="2054770076">
      <w:bodyDiv w:val="1"/>
      <w:marLeft w:val="0"/>
      <w:marRight w:val="0"/>
      <w:marTop w:val="0"/>
      <w:marBottom w:val="0"/>
      <w:divBdr>
        <w:top w:val="none" w:sz="0" w:space="0" w:color="auto"/>
        <w:left w:val="none" w:sz="0" w:space="0" w:color="auto"/>
        <w:bottom w:val="none" w:sz="0" w:space="0" w:color="auto"/>
        <w:right w:val="none" w:sz="0" w:space="0" w:color="auto"/>
      </w:divBdr>
    </w:div>
    <w:div w:id="2057776922">
      <w:bodyDiv w:val="1"/>
      <w:marLeft w:val="0"/>
      <w:marRight w:val="0"/>
      <w:marTop w:val="0"/>
      <w:marBottom w:val="0"/>
      <w:divBdr>
        <w:top w:val="none" w:sz="0" w:space="0" w:color="auto"/>
        <w:left w:val="none" w:sz="0" w:space="0" w:color="auto"/>
        <w:bottom w:val="none" w:sz="0" w:space="0" w:color="auto"/>
        <w:right w:val="none" w:sz="0" w:space="0" w:color="auto"/>
      </w:divBdr>
    </w:div>
    <w:div w:id="2058888691">
      <w:bodyDiv w:val="1"/>
      <w:marLeft w:val="0"/>
      <w:marRight w:val="0"/>
      <w:marTop w:val="0"/>
      <w:marBottom w:val="0"/>
      <w:divBdr>
        <w:top w:val="none" w:sz="0" w:space="0" w:color="auto"/>
        <w:left w:val="none" w:sz="0" w:space="0" w:color="auto"/>
        <w:bottom w:val="none" w:sz="0" w:space="0" w:color="auto"/>
        <w:right w:val="none" w:sz="0" w:space="0" w:color="auto"/>
      </w:divBdr>
    </w:div>
    <w:div w:id="209566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ueaonuo_edu@outlook.com" TargetMode="External"/><Relationship Id="rId13" Type="http://schemas.openxmlformats.org/officeDocument/2006/relationships/hyperlink" Target="mailto:aishafmu@gmail.com" TargetMode="External"/><Relationship Id="rId18" Type="http://schemas.openxmlformats.org/officeDocument/2006/relationships/image" Target="media/image2.pn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mailto:aishafmu@gmail.com" TargetMode="External"/><Relationship Id="rId12" Type="http://schemas.openxmlformats.org/officeDocument/2006/relationships/hyperlink" Target="https://orcid.org/0000-0002-8006-0307" TargetMode="External"/><Relationship Id="rId17" Type="http://schemas.openxmlformats.org/officeDocument/2006/relationships/image" Target="media/image1.png"/><Relationship Id="rId25" Type="http://schemas.openxmlformats.org/officeDocument/2006/relationships/image" Target="media/image9.tiff"/><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USHRA.MUNIR@UOS.EDU.PK" TargetMode="External"/><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7.png"/><Relationship Id="rId28" Type="http://schemas.openxmlformats.org/officeDocument/2006/relationships/image" Target="media/image12.jpeg"/><Relationship Id="rId10" Type="http://schemas.openxmlformats.org/officeDocument/2006/relationships/hyperlink" Target="mailto:naheed.bano@mnsuam.edu.pk" TargetMode="Externa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UZMAAMINDERMATOLOGIST@gmail.com" TargetMode="External"/><Relationship Id="rId14" Type="http://schemas.openxmlformats.org/officeDocument/2006/relationships/hyperlink" Target="mailto:aisha.fmu@pmc.edu.pk"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oon%20Won\Downloads\Soybean%20metabolites%20analysis_Asim.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oon%20Won\Downloads\Soybean%20metabolites%20analysis_Asim.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F62F-4A97-8B7B-7905C7842067}"/>
              </c:ext>
            </c:extLst>
          </c:dPt>
          <c:dPt>
            <c:idx val="1"/>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F62F-4A97-8B7B-7905C7842067}"/>
              </c:ext>
            </c:extLst>
          </c:dPt>
          <c:dLbls>
            <c:dLbl>
              <c:idx val="0"/>
              <c:layout>
                <c:manualLayout>
                  <c:x val="-2.5000000000000001E-2"/>
                  <c:y val="-8.7962962962962965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F62F-4A97-8B7B-7905C7842067}"/>
                </c:ext>
                <c:ext xmlns:c15="http://schemas.microsoft.com/office/drawing/2012/chart" uri="{CE6537A1-D6FC-4f65-9D91-7224C49458BB}">
                  <c15:layout/>
                </c:ext>
              </c:extLst>
            </c:dLbl>
            <c:dLbl>
              <c:idx val="1"/>
              <c:layout>
                <c:manualLayout>
                  <c:x val="8.3333333333333332E-3"/>
                  <c:y val="0.18055555555555555"/>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62F-4A97-8B7B-7905C784206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'[Soybean metabolites analysis_Asim.xlsx]Sheet2'!$D$2:$E$2</c:f>
              <c:strCache>
                <c:ptCount val="2"/>
                <c:pt idx="0">
                  <c:v>Male (n=20)</c:v>
                </c:pt>
                <c:pt idx="1">
                  <c:v>Female (n=30)</c:v>
                </c:pt>
              </c:strCache>
            </c:strRef>
          </c:cat>
          <c:val>
            <c:numRef>
              <c:f>'[Soybean metabolites analysis_Asim.xlsx]Sheet2'!$D$3:$E$3</c:f>
              <c:numCache>
                <c:formatCode>General</c:formatCode>
                <c:ptCount val="2"/>
                <c:pt idx="0">
                  <c:v>20</c:v>
                </c:pt>
                <c:pt idx="1">
                  <c:v>30</c:v>
                </c:pt>
              </c:numCache>
            </c:numRef>
          </c:val>
          <c:extLst xmlns:c16r2="http://schemas.microsoft.com/office/drawing/2015/06/chart">
            <c:ext xmlns:c16="http://schemas.microsoft.com/office/drawing/2014/chart" uri="{C3380CC4-5D6E-409C-BE32-E72D297353CC}">
              <c16:uniqueId val="{00000004-F62F-4A97-8B7B-7905C7842067}"/>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35411198600175"/>
          <c:y val="2.5636482939632547E-2"/>
          <c:w val="0.8366458880139982"/>
          <c:h val="0.83234616506270054"/>
        </c:manualLayout>
      </c:layout>
      <c:barChart>
        <c:barDir val="col"/>
        <c:grouping val="clustered"/>
        <c:varyColors val="0"/>
        <c:ser>
          <c:idx val="0"/>
          <c:order val="0"/>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'[Soybean metabolites analysis_Asim.xlsx]Sheet2'!$N$4:$P$4</c:f>
              <c:strCache>
                <c:ptCount val="3"/>
                <c:pt idx="0">
                  <c:v>Dorsum</c:v>
                </c:pt>
                <c:pt idx="1">
                  <c:v>Palm</c:v>
                </c:pt>
                <c:pt idx="2">
                  <c:v>Sole</c:v>
                </c:pt>
              </c:strCache>
            </c:strRef>
          </c:cat>
          <c:val>
            <c:numRef>
              <c:f>'[Soybean metabolites analysis_Asim.xlsx]Sheet2'!$N$5:$P$5</c:f>
              <c:numCache>
                <c:formatCode>General</c:formatCode>
                <c:ptCount val="3"/>
                <c:pt idx="0">
                  <c:v>9</c:v>
                </c:pt>
                <c:pt idx="1">
                  <c:v>12</c:v>
                </c:pt>
                <c:pt idx="2">
                  <c:v>21</c:v>
                </c:pt>
              </c:numCache>
            </c:numRef>
          </c:val>
          <c:extLst xmlns:c16r2="http://schemas.microsoft.com/office/drawing/2015/06/chart">
            <c:ext xmlns:c16="http://schemas.microsoft.com/office/drawing/2014/chart" uri="{C3380CC4-5D6E-409C-BE32-E72D297353CC}">
              <c16:uniqueId val="{00000000-BB00-41B6-9CE5-1BF94FFC904E}"/>
            </c:ext>
          </c:extLst>
        </c:ser>
        <c:dLbls>
          <c:dLblPos val="outEnd"/>
          <c:showLegendKey val="0"/>
          <c:showVal val="1"/>
          <c:showCatName val="0"/>
          <c:showSerName val="0"/>
          <c:showPercent val="0"/>
          <c:showBubbleSize val="0"/>
        </c:dLbls>
        <c:gapWidth val="219"/>
        <c:overlap val="-27"/>
        <c:axId val="1674732992"/>
        <c:axId val="1674734080"/>
      </c:barChart>
      <c:catAx>
        <c:axId val="167473299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74734080"/>
        <c:crosses val="autoZero"/>
        <c:auto val="1"/>
        <c:lblAlgn val="ctr"/>
        <c:lblOffset val="100"/>
        <c:noMultiLvlLbl val="0"/>
      </c:catAx>
      <c:valAx>
        <c:axId val="1674734080"/>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No of Warts</a:t>
                </a:r>
              </a:p>
            </c:rich>
          </c:tx>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74732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332</TotalTime>
  <Pages>25</Pages>
  <Words>11869</Words>
  <Characters>67654</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AISHA AMBREEN</dc:creator>
  <cp:lastModifiedBy>Microsoft account</cp:lastModifiedBy>
  <cp:revision>17</cp:revision>
  <dcterms:created xsi:type="dcterms:W3CDTF">2026-04-26T05:39:00Z</dcterms:created>
  <dcterms:modified xsi:type="dcterms:W3CDTF">2026-05-02T05:08:00Z</dcterms:modified>
</cp:coreProperties>
</file>