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6E5F" w14:textId="77777777" w:rsidR="009B1429" w:rsidRDefault="00000000">
      <w:pPr>
        <w:pStyle w:val="Title"/>
        <w:jc w:val="center"/>
        <w:rPr>
          <w:rFonts w:ascii="Times New Roman" w:hAnsi="Times New Roman" w:cs="Times New Roman"/>
          <w:b/>
          <w:bCs/>
          <w:color w:val="auto"/>
        </w:rPr>
      </w:pPr>
      <w:r>
        <w:rPr>
          <w:rFonts w:ascii="Times New Roman" w:hAnsi="Times New Roman" w:cs="Times New Roman"/>
          <w:b/>
          <w:bCs/>
          <w:color w:val="auto"/>
          <w:sz w:val="36"/>
          <w:szCs w:val="36"/>
        </w:rPr>
        <w:t>Clinical Characteristics and Prognostic Analysis of 78 Patients with Uterine Sarcoma</w:t>
      </w:r>
    </w:p>
    <w:p w14:paraId="645AD880" w14:textId="77777777" w:rsidR="009B1429" w:rsidRDefault="00000000">
      <w:pPr>
        <w:pStyle w:val="Heading1"/>
        <w:jc w:val="center"/>
        <w:rPr>
          <w:rFonts w:ascii="Times New Roman" w:eastAsia="SimSun" w:hAnsi="Times New Roman" w:cs="Times New Roman"/>
          <w:b w:val="0"/>
          <w:bCs w:val="0"/>
          <w:color w:val="auto"/>
          <w:lang w:eastAsia="zh-CN"/>
        </w:rPr>
      </w:pPr>
      <w:proofErr w:type="spellStart"/>
      <w:r>
        <w:rPr>
          <w:rFonts w:ascii="Times New Roman" w:hAnsi="Times New Roman" w:cs="Times New Roman"/>
          <w:b w:val="0"/>
          <w:bCs w:val="0"/>
          <w:color w:val="auto"/>
        </w:rPr>
        <w:t>Chengju</w:t>
      </w:r>
      <w:proofErr w:type="spellEnd"/>
      <w:r>
        <w:rPr>
          <w:rFonts w:ascii="Times New Roman" w:eastAsia="SimSun" w:hAnsi="Times New Roman" w:cs="Times New Roman" w:hint="eastAsia"/>
          <w:b w:val="0"/>
          <w:bCs w:val="0"/>
          <w:color w:val="auto"/>
          <w:lang w:eastAsia="zh-CN"/>
        </w:rPr>
        <w:t xml:space="preserve"> Zhang</w:t>
      </w:r>
      <w:r>
        <w:rPr>
          <w:rFonts w:ascii="Times New Roman" w:eastAsia="SimSun" w:hAnsi="Times New Roman" w:cs="Times New Roman" w:hint="eastAsia"/>
          <w:b w:val="0"/>
          <w:bCs w:val="0"/>
          <w:color w:val="auto"/>
          <w:vertAlign w:val="superscript"/>
          <w:lang w:eastAsia="zh-CN"/>
        </w:rPr>
        <w:t>1</w:t>
      </w:r>
      <w:r>
        <w:rPr>
          <w:rFonts w:ascii="Times New Roman" w:hAnsi="Times New Roman" w:cs="Times New Roman"/>
          <w:b w:val="0"/>
          <w:bCs w:val="0"/>
          <w:color w:val="auto"/>
        </w:rPr>
        <w:t>, Tiantian</w:t>
      </w:r>
      <w:r>
        <w:rPr>
          <w:rFonts w:ascii="Times New Roman" w:eastAsia="SimSun" w:hAnsi="Times New Roman" w:cs="Times New Roman" w:hint="eastAsia"/>
          <w:b w:val="0"/>
          <w:bCs w:val="0"/>
          <w:color w:val="auto"/>
          <w:lang w:eastAsia="zh-CN"/>
        </w:rPr>
        <w:t xml:space="preserve"> Feng</w:t>
      </w:r>
      <w:r>
        <w:rPr>
          <w:rFonts w:ascii="Times New Roman" w:eastAsia="SimSun" w:hAnsi="Times New Roman" w:cs="Times New Roman" w:hint="eastAsia"/>
          <w:b w:val="0"/>
          <w:bCs w:val="0"/>
          <w:color w:val="auto"/>
          <w:vertAlign w:val="superscript"/>
          <w:lang w:eastAsia="zh-CN"/>
        </w:rPr>
        <w:t>1</w:t>
      </w:r>
      <w:r>
        <w:rPr>
          <w:rFonts w:ascii="Times New Roman" w:hAnsi="Times New Roman" w:cs="Times New Roman"/>
          <w:b w:val="0"/>
          <w:bCs w:val="0"/>
          <w:color w:val="auto"/>
        </w:rPr>
        <w:t>, Yu</w:t>
      </w:r>
      <w:r>
        <w:rPr>
          <w:rFonts w:ascii="Times New Roman" w:eastAsia="SimSun" w:hAnsi="Times New Roman" w:cs="Times New Roman" w:hint="eastAsia"/>
          <w:b w:val="0"/>
          <w:bCs w:val="0"/>
          <w:color w:val="auto"/>
          <w:lang w:eastAsia="zh-CN"/>
        </w:rPr>
        <w:t xml:space="preserve"> Zhou</w:t>
      </w:r>
      <w:r>
        <w:rPr>
          <w:rFonts w:ascii="Times New Roman" w:eastAsia="SimSun" w:hAnsi="Times New Roman" w:cs="Times New Roman" w:hint="eastAsia"/>
          <w:b w:val="0"/>
          <w:bCs w:val="0"/>
          <w:color w:val="auto"/>
          <w:vertAlign w:val="superscript"/>
          <w:lang w:eastAsia="zh-CN"/>
        </w:rPr>
        <w:t>1</w:t>
      </w:r>
      <w:r>
        <w:rPr>
          <w:rFonts w:ascii="Times New Roman" w:hAnsi="Times New Roman" w:cs="Times New Roman"/>
          <w:b w:val="0"/>
          <w:bCs w:val="0"/>
          <w:color w:val="auto"/>
        </w:rPr>
        <w:t>, DengHe</w:t>
      </w:r>
      <w:r>
        <w:rPr>
          <w:rFonts w:ascii="Times New Roman" w:eastAsia="SimSun" w:hAnsi="Times New Roman" w:cs="Times New Roman" w:hint="eastAsia"/>
          <w:b w:val="0"/>
          <w:bCs w:val="0"/>
          <w:color w:val="auto"/>
          <w:vertAlign w:val="superscript"/>
          <w:lang w:eastAsia="zh-CN"/>
        </w:rPr>
        <w:t>1</w:t>
      </w:r>
      <w:r>
        <w:rPr>
          <w:rFonts w:ascii="Times New Roman" w:hAnsi="Times New Roman" w:cs="Times New Roman"/>
          <w:b w:val="0"/>
          <w:bCs w:val="0"/>
          <w:color w:val="auto"/>
        </w:rPr>
        <w:t>, Yuhua</w:t>
      </w:r>
      <w:r>
        <w:rPr>
          <w:rFonts w:ascii="Times New Roman" w:eastAsia="SimSun" w:hAnsi="Times New Roman" w:cs="Times New Roman" w:hint="eastAsia"/>
          <w:b w:val="0"/>
          <w:bCs w:val="0"/>
          <w:color w:val="auto"/>
          <w:lang w:eastAsia="zh-CN"/>
        </w:rPr>
        <w:t xml:space="preserve"> Zeng</w:t>
      </w:r>
      <w:r>
        <w:rPr>
          <w:rFonts w:ascii="Times New Roman" w:eastAsia="SimSun" w:hAnsi="Times New Roman" w:cs="Times New Roman" w:hint="eastAsia"/>
          <w:b w:val="0"/>
          <w:bCs w:val="0"/>
          <w:color w:val="auto"/>
          <w:vertAlign w:val="superscript"/>
          <w:lang w:eastAsia="zh-CN"/>
        </w:rPr>
        <w:t>*</w:t>
      </w:r>
      <w:r>
        <w:rPr>
          <w:rFonts w:ascii="Times New Roman" w:eastAsia="SimSun" w:hAnsi="Times New Roman" w:cs="Times New Roman" w:hint="eastAsia"/>
          <w:b w:val="0"/>
          <w:bCs w:val="0"/>
          <w:color w:val="auto"/>
          <w:lang w:eastAsia="zh-CN"/>
        </w:rPr>
        <w:t>, Qin Yi</w:t>
      </w:r>
      <w:r>
        <w:rPr>
          <w:rFonts w:ascii="Times New Roman" w:eastAsia="SimSun" w:hAnsi="Times New Roman" w:cs="Times New Roman" w:hint="eastAsia"/>
          <w:b w:val="0"/>
          <w:bCs w:val="0"/>
          <w:color w:val="auto"/>
          <w:vertAlign w:val="superscript"/>
          <w:lang w:eastAsia="zh-CN"/>
        </w:rPr>
        <w:t>†</w:t>
      </w:r>
    </w:p>
    <w:p w14:paraId="0C3083DD" w14:textId="77777777" w:rsidR="009B1429" w:rsidRDefault="00000000">
      <w:pPr>
        <w:pStyle w:val="Heading1"/>
        <w:rPr>
          <w:rFonts w:ascii="Times New Roman" w:eastAsia="SimSun" w:hAnsi="Times New Roman" w:cs="Times New Roman"/>
          <w:color w:val="auto"/>
          <w:lang w:eastAsia="zh-CN"/>
        </w:rPr>
      </w:pPr>
      <w:r>
        <w:rPr>
          <w:rFonts w:ascii="Times New Roman" w:eastAsia="SimSun" w:hAnsi="Times New Roman" w:cs="Times New Roman" w:hint="eastAsia"/>
          <w:b w:val="0"/>
          <w:bCs w:val="0"/>
          <w:color w:val="auto"/>
          <w:vertAlign w:val="superscript"/>
          <w:lang w:eastAsia="zh-CN"/>
        </w:rPr>
        <w:t xml:space="preserve">1 </w:t>
      </w:r>
      <w:r>
        <w:rPr>
          <w:rFonts w:ascii="Times New Roman" w:hAnsi="Times New Roman" w:cs="Times New Roman"/>
          <w:b w:val="0"/>
          <w:bCs w:val="0"/>
          <w:color w:val="auto"/>
        </w:rPr>
        <w:t>Department of Gynecology, Affiliated Hospital of North Sichuan Medical College, Nanchong, Sichuan 637000, China</w:t>
      </w:r>
      <w:r>
        <w:rPr>
          <w:rFonts w:ascii="Times New Roman" w:hAnsi="Times New Roman" w:cs="Times New Roman"/>
          <w:b w:val="0"/>
          <w:bCs w:val="0"/>
          <w:color w:val="auto"/>
        </w:rPr>
        <w:br/>
      </w:r>
      <w:r>
        <w:rPr>
          <w:rFonts w:ascii="Times New Roman" w:eastAsia="SimSun" w:hAnsi="Times New Roman" w:cs="Times New Roman" w:hint="eastAsia"/>
          <w:b w:val="0"/>
          <w:bCs w:val="0"/>
          <w:color w:val="auto"/>
          <w:vertAlign w:val="superscript"/>
          <w:lang w:eastAsia="zh-CN"/>
        </w:rPr>
        <w:t>*</w:t>
      </w:r>
      <w:r>
        <w:rPr>
          <w:rFonts w:ascii="Times New Roman" w:hAnsi="Times New Roman" w:cs="Times New Roman"/>
          <w:b w:val="0"/>
          <w:bCs w:val="0"/>
          <w:color w:val="auto"/>
        </w:rPr>
        <w:t>Department of Gynecology, Affiliated Hospital of North Sichuan Medical College, Nanchong, Sichuan 637000, China</w:t>
      </w:r>
      <w:r>
        <w:rPr>
          <w:rFonts w:ascii="Times New Roman" w:hAnsi="Times New Roman" w:cs="Times New Roman"/>
          <w:b w:val="0"/>
          <w:bCs w:val="0"/>
          <w:color w:val="auto"/>
        </w:rPr>
        <w:br/>
      </w:r>
      <w:r>
        <w:rPr>
          <w:rFonts w:ascii="Times New Roman" w:hAnsi="Times New Roman" w:cs="Times New Roman"/>
          <w:b w:val="0"/>
          <w:bCs w:val="0"/>
          <w:color w:val="auto"/>
          <w:vertAlign w:val="superscript"/>
        </w:rPr>
        <w:t>†</w:t>
      </w:r>
      <w:proofErr w:type="spellStart"/>
      <w:r>
        <w:rPr>
          <w:rFonts w:ascii="Times New Roman" w:hAnsi="Times New Roman" w:cs="Times New Roman"/>
          <w:b w:val="0"/>
          <w:bCs w:val="0"/>
          <w:color w:val="auto"/>
        </w:rPr>
        <w:t>ChongQin</w:t>
      </w:r>
      <w:proofErr w:type="spellEnd"/>
      <w:r>
        <w:rPr>
          <w:rFonts w:ascii="Times New Roman" w:hAnsi="Times New Roman" w:cs="Times New Roman"/>
          <w:b w:val="0"/>
          <w:bCs w:val="0"/>
          <w:color w:val="auto"/>
        </w:rPr>
        <w:t xml:space="preserve"> Public Health Medical Center</w:t>
      </w:r>
      <w:r>
        <w:rPr>
          <w:rFonts w:ascii="Times New Roman" w:eastAsia="SimSun" w:hAnsi="Times New Roman" w:cs="Times New Roman" w:hint="eastAsia"/>
          <w:b w:val="0"/>
          <w:bCs w:val="0"/>
          <w:color w:val="auto"/>
          <w:lang w:eastAsia="zh-CN"/>
        </w:rPr>
        <w:t xml:space="preserve">, </w:t>
      </w:r>
      <w:proofErr w:type="spellStart"/>
      <w:r>
        <w:rPr>
          <w:rFonts w:ascii="Times New Roman" w:eastAsia="SimSun" w:hAnsi="Times New Roman" w:cs="Times New Roman" w:hint="eastAsia"/>
          <w:b w:val="0"/>
          <w:bCs w:val="0"/>
          <w:color w:val="auto"/>
          <w:lang w:eastAsia="zh-CN"/>
        </w:rPr>
        <w:t>Chongqin</w:t>
      </w:r>
      <w:proofErr w:type="spellEnd"/>
      <w:r>
        <w:rPr>
          <w:rFonts w:ascii="Times New Roman" w:eastAsia="SimSun" w:hAnsi="Times New Roman" w:cs="Times New Roman" w:hint="eastAsia"/>
          <w:b w:val="0"/>
          <w:bCs w:val="0"/>
          <w:color w:val="auto"/>
          <w:lang w:eastAsia="zh-CN"/>
        </w:rPr>
        <w:t>, 400030, China</w:t>
      </w:r>
      <w:r>
        <w:rPr>
          <w:rFonts w:ascii="Times New Roman" w:hAnsi="Times New Roman" w:cs="Times New Roman"/>
          <w:b w:val="0"/>
          <w:bCs w:val="0"/>
          <w:color w:val="auto"/>
        </w:rPr>
        <w:br/>
      </w:r>
      <w:r>
        <w:rPr>
          <w:rFonts w:ascii="Times New Roman" w:eastAsia="SimSun" w:hAnsi="Times New Roman" w:cs="Times New Roman" w:hint="eastAsia"/>
          <w:b w:val="0"/>
          <w:bCs w:val="0"/>
          <w:color w:val="auto"/>
          <w:vertAlign w:val="superscript"/>
          <w:lang w:eastAsia="zh-CN"/>
        </w:rPr>
        <w:t>*</w:t>
      </w:r>
      <w:r>
        <w:rPr>
          <w:rFonts w:ascii="Times New Roman" w:eastAsia="SimSun" w:hAnsi="Times New Roman" w:cs="Times New Roman" w:hint="eastAsia"/>
          <w:b w:val="0"/>
          <w:bCs w:val="0"/>
          <w:color w:val="auto"/>
          <w:lang w:eastAsia="zh-CN"/>
        </w:rPr>
        <w:t xml:space="preserve">Corresponding </w:t>
      </w:r>
      <w:proofErr w:type="spellStart"/>
      <w:r>
        <w:rPr>
          <w:rFonts w:ascii="Times New Roman" w:eastAsia="SimSun" w:hAnsi="Times New Roman" w:cs="Times New Roman" w:hint="eastAsia"/>
          <w:b w:val="0"/>
          <w:bCs w:val="0"/>
          <w:color w:val="auto"/>
          <w:lang w:eastAsia="zh-CN"/>
        </w:rPr>
        <w:t>authos</w:t>
      </w:r>
      <w:proofErr w:type="spellEnd"/>
      <w:r>
        <w:rPr>
          <w:rFonts w:ascii="Times New Roman" w:eastAsia="SimSun" w:hAnsi="Times New Roman" w:cs="Times New Roman" w:hint="eastAsia"/>
          <w:b w:val="0"/>
          <w:bCs w:val="0"/>
          <w:color w:val="auto"/>
          <w:lang w:eastAsia="zh-CN"/>
        </w:rPr>
        <w:t>:</w:t>
      </w:r>
      <w:r>
        <w:rPr>
          <w:rFonts w:ascii="Times New Roman" w:eastAsia="SimSun" w:hAnsi="Times New Roman" w:cs="Times New Roman" w:hint="eastAsia"/>
          <w:b w:val="0"/>
          <w:bCs w:val="0"/>
          <w:color w:val="auto"/>
          <w:lang w:eastAsia="zh-CN"/>
        </w:rPr>
        <w:br/>
        <w:t>Yuhua Zeng</w:t>
      </w:r>
      <w:r>
        <w:rPr>
          <w:rFonts w:ascii="Times New Roman" w:eastAsia="SimSun" w:hAnsi="Times New Roman" w:cs="Times New Roman" w:hint="eastAsia"/>
          <w:b w:val="0"/>
          <w:bCs w:val="0"/>
          <w:color w:val="auto"/>
          <w:lang w:eastAsia="zh-CN"/>
        </w:rPr>
        <w:br/>
        <w:t xml:space="preserve"> E-mail</w:t>
      </w:r>
      <w:hyperlink r:id="rId8" w:history="1">
        <w:r>
          <w:rPr>
            <w:rStyle w:val="Hyperlink"/>
            <w:rFonts w:ascii="Times New Roman" w:eastAsia="SimSun" w:hAnsi="Times New Roman" w:cs="Times New Roman" w:hint="eastAsia"/>
            <w:b w:val="0"/>
            <w:bCs w:val="0"/>
            <w:lang w:eastAsia="zh-CN"/>
          </w:rPr>
          <w:t>15881765586@163.com</w:t>
        </w:r>
        <w:r>
          <w:rPr>
            <w:rStyle w:val="Hyperlink"/>
            <w:rFonts w:ascii="Times New Roman" w:eastAsia="SimSun" w:hAnsi="Times New Roman" w:cs="Times New Roman" w:hint="eastAsia"/>
            <w:b w:val="0"/>
            <w:bCs w:val="0"/>
            <w:lang w:eastAsia="zh-CN"/>
          </w:rPr>
          <w:br/>
        </w:r>
      </w:hyperlink>
      <w:r>
        <w:rPr>
          <w:rFonts w:ascii="Times New Roman" w:eastAsia="SimSun" w:hAnsi="Times New Roman" w:cs="Times New Roman" w:hint="eastAsia"/>
          <w:b w:val="0"/>
          <w:bCs w:val="0"/>
          <w:color w:val="auto"/>
          <w:vertAlign w:val="superscript"/>
          <w:lang w:eastAsia="zh-CN"/>
        </w:rPr>
        <w:t>†</w:t>
      </w:r>
      <w:r>
        <w:rPr>
          <w:rFonts w:ascii="Times New Roman" w:eastAsia="SimSun" w:hAnsi="Times New Roman" w:cs="Times New Roman" w:hint="eastAsia"/>
          <w:b w:val="0"/>
          <w:bCs w:val="0"/>
          <w:color w:val="auto"/>
          <w:lang w:eastAsia="zh-CN"/>
        </w:rPr>
        <w:t xml:space="preserve">Corresponding </w:t>
      </w:r>
      <w:proofErr w:type="spellStart"/>
      <w:r>
        <w:rPr>
          <w:rFonts w:ascii="Times New Roman" w:eastAsia="SimSun" w:hAnsi="Times New Roman" w:cs="Times New Roman" w:hint="eastAsia"/>
          <w:b w:val="0"/>
          <w:bCs w:val="0"/>
          <w:color w:val="auto"/>
          <w:lang w:eastAsia="zh-CN"/>
        </w:rPr>
        <w:t>authos</w:t>
      </w:r>
      <w:proofErr w:type="spellEnd"/>
      <w:r>
        <w:rPr>
          <w:rFonts w:ascii="Times New Roman" w:eastAsia="SimSun" w:hAnsi="Times New Roman" w:cs="Times New Roman" w:hint="eastAsia"/>
          <w:b w:val="0"/>
          <w:bCs w:val="0"/>
          <w:color w:val="auto"/>
          <w:lang w:eastAsia="zh-CN"/>
        </w:rPr>
        <w:t>:</w:t>
      </w:r>
      <w:r>
        <w:rPr>
          <w:rFonts w:ascii="Times New Roman" w:eastAsia="SimSun" w:hAnsi="Times New Roman" w:cs="Times New Roman" w:hint="eastAsia"/>
          <w:b w:val="0"/>
          <w:bCs w:val="0"/>
          <w:color w:val="auto"/>
          <w:lang w:eastAsia="zh-CN"/>
        </w:rPr>
        <w:br/>
        <w:t>Qin Yi</w:t>
      </w:r>
      <w:r>
        <w:rPr>
          <w:rFonts w:ascii="Times New Roman" w:eastAsia="SimSun" w:hAnsi="Times New Roman" w:cs="Times New Roman" w:hint="eastAsia"/>
          <w:b w:val="0"/>
          <w:bCs w:val="0"/>
          <w:color w:val="auto"/>
          <w:lang w:eastAsia="zh-CN"/>
        </w:rPr>
        <w:br/>
        <w:t xml:space="preserve">E-mail: </w:t>
      </w:r>
      <w:hyperlink r:id="rId9" w:history="1">
        <w:r>
          <w:rPr>
            <w:rStyle w:val="Hyperlink"/>
            <w:rFonts w:ascii="Times New Roman" w:eastAsia="SimSun" w:hAnsi="Times New Roman" w:cs="Times New Roman" w:hint="eastAsia"/>
            <w:b w:val="0"/>
            <w:bCs w:val="0"/>
            <w:lang w:eastAsia="zh-CN"/>
          </w:rPr>
          <w:t>442463068@qq.com</w:t>
        </w:r>
        <w:r>
          <w:rPr>
            <w:rStyle w:val="Hyperlink"/>
            <w:rFonts w:ascii="Times New Roman" w:eastAsia="SimSun" w:hAnsi="Times New Roman" w:cs="Times New Roman" w:hint="eastAsia"/>
            <w:b w:val="0"/>
            <w:bCs w:val="0"/>
            <w:lang w:eastAsia="zh-CN"/>
          </w:rPr>
          <w:br/>
        </w:r>
      </w:hyperlink>
    </w:p>
    <w:p w14:paraId="3C3F7533" w14:textId="77777777" w:rsidR="009B1429" w:rsidRDefault="00000000">
      <w:pPr>
        <w:pStyle w:val="Heading1"/>
        <w:jc w:val="center"/>
        <w:rPr>
          <w:rFonts w:ascii="Times New Roman" w:hAnsi="Times New Roman" w:cs="Times New Roman"/>
          <w:color w:val="auto"/>
        </w:rPr>
      </w:pPr>
      <w:r>
        <w:rPr>
          <w:rFonts w:ascii="Times New Roman" w:hAnsi="Times New Roman" w:cs="Times New Roman"/>
          <w:color w:val="auto"/>
        </w:rPr>
        <w:t>Abstract</w:t>
      </w:r>
    </w:p>
    <w:p w14:paraId="697FFD0B" w14:textId="77777777" w:rsidR="009B1429" w:rsidRDefault="00000000">
      <w:pPr>
        <w:spacing w:after="0" w:line="360" w:lineRule="auto"/>
        <w:ind w:firstLineChars="200" w:firstLine="442"/>
        <w:jc w:val="both"/>
        <w:rPr>
          <w:rFonts w:ascii="Times New Roman" w:hAnsi="Times New Roman" w:cs="Times New Roman"/>
        </w:rPr>
      </w:pPr>
      <w:r>
        <w:rPr>
          <w:rFonts w:ascii="Times New Roman" w:hAnsi="Times New Roman" w:cs="Times New Roman"/>
          <w:b/>
          <w:bCs/>
        </w:rPr>
        <w:t>Objective</w:t>
      </w:r>
      <w:r>
        <w:rPr>
          <w:rFonts w:ascii="Times New Roman" w:hAnsi="Times New Roman" w:cs="Times New Roman"/>
        </w:rPr>
        <w:t>: Uterine sarcoma is a rare malignant tumor of the uterus. This study aimed to identify and evaluate the prognostic factors affecting overall survival (OS) and progression-free survival (PFS) in patients with uterine sarcoma through retrospective analysis of clinical data.</w:t>
      </w:r>
    </w:p>
    <w:p w14:paraId="6E1B6ED4" w14:textId="77777777" w:rsidR="009B1429" w:rsidRDefault="00000000">
      <w:pPr>
        <w:spacing w:after="0" w:line="360" w:lineRule="auto"/>
        <w:ind w:firstLineChars="200" w:firstLine="442"/>
        <w:jc w:val="both"/>
        <w:rPr>
          <w:rFonts w:ascii="Times New Roman" w:hAnsi="Times New Roman" w:cs="Times New Roman"/>
        </w:rPr>
      </w:pPr>
      <w:r>
        <w:rPr>
          <w:rFonts w:ascii="Times New Roman" w:hAnsi="Times New Roman" w:cs="Times New Roman"/>
          <w:b/>
          <w:bCs/>
        </w:rPr>
        <w:t>Methods</w:t>
      </w:r>
      <w:r>
        <w:rPr>
          <w:rFonts w:ascii="Times New Roman" w:hAnsi="Times New Roman" w:cs="Times New Roman"/>
        </w:rPr>
        <w:t>: This single-center retrospective study analyzed 78 patients with uterine sarcoma treated at the Affiliated Hospital of North Sichuan Medical College over the past 10 years. PFS and OS were calculated and visualized using Kaplan–Meier survival curves. Univariate and multivariate Cox regression analyses were performed to identify independent prognostic factors.</w:t>
      </w:r>
    </w:p>
    <w:p w14:paraId="2D77A112" w14:textId="77777777" w:rsidR="009B1429" w:rsidRDefault="00000000">
      <w:pPr>
        <w:spacing w:after="0" w:line="360" w:lineRule="auto"/>
        <w:ind w:firstLineChars="200" w:firstLine="442"/>
        <w:jc w:val="both"/>
        <w:rPr>
          <w:rFonts w:ascii="Times New Roman" w:hAnsi="Times New Roman" w:cs="Times New Roman"/>
        </w:rPr>
      </w:pPr>
      <w:r>
        <w:rPr>
          <w:rFonts w:ascii="Times New Roman" w:hAnsi="Times New Roman" w:cs="Times New Roman"/>
          <w:b/>
          <w:bCs/>
        </w:rPr>
        <w:t>Results</w:t>
      </w:r>
      <w:r>
        <w:rPr>
          <w:rFonts w:ascii="Times New Roman" w:hAnsi="Times New Roman" w:cs="Times New Roman"/>
        </w:rPr>
        <w:t>: Among the 78 patients, the most common histopathological subtype was uterine leiomyosarcoma (ULMS, 43/78, 55.1%), followed by low-/high-grade endometrial stromal sarcoma (LG/HG-ESS, 20/78, 25.6%) and adenosarcoma (AS, 11/78, 14.1%). Undifferentiated uterine sarcoma (UUS) was the rarest subtype (4/78, 5.1%).</w:t>
      </w:r>
    </w:p>
    <w:p w14:paraId="616AF24C"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 xml:space="preserve">Univariate analysis revealed that histological type, age, menstrual status, irregular vaginal bleeding, FIGO stage, tumor location, and incidental tumor detection were significantly associated with OS. Histological type, menstrual status, FIGO stage, and tumor location were </w:t>
      </w:r>
      <w:r>
        <w:rPr>
          <w:rFonts w:ascii="Times New Roman" w:hAnsi="Times New Roman" w:cs="Times New Roman"/>
        </w:rPr>
        <w:lastRenderedPageBreak/>
        <w:t xml:space="preserve">significantly correlated with PFS. Multivariate analysis demonstrated that histological type was significantly associated with OS (P &lt; 0.05), with UUS showing the poorest PFS and OS. Tumor location and FIGO stage were significantly correlated with both PFS (P &lt; 0.001) and OS (P &lt; 0.001), and </w:t>
      </w:r>
      <w:proofErr w:type="spellStart"/>
      <w:r>
        <w:rPr>
          <w:rFonts w:ascii="Times New Roman" w:hAnsi="Times New Roman" w:cs="Times New Roman"/>
        </w:rPr>
        <w:t>subserosal</w:t>
      </w:r>
      <w:proofErr w:type="spellEnd"/>
      <w:r>
        <w:rPr>
          <w:rFonts w:ascii="Times New Roman" w:hAnsi="Times New Roman" w:cs="Times New Roman"/>
        </w:rPr>
        <w:t xml:space="preserve"> tumors exhibited the worst prognosis.</w:t>
      </w:r>
    </w:p>
    <w:p w14:paraId="5EDE47BE" w14:textId="77777777" w:rsidR="009B1429" w:rsidRDefault="00000000">
      <w:pPr>
        <w:spacing w:after="0" w:line="360" w:lineRule="auto"/>
        <w:ind w:firstLineChars="200" w:firstLine="442"/>
        <w:jc w:val="both"/>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 Histological type, tumor location, tumor stage, tumor size, and incidental tumor detection are significant prognostic factors influencing the overall survival of patients with uterine sarcoma.</w:t>
      </w:r>
    </w:p>
    <w:p w14:paraId="107320B7" w14:textId="77777777" w:rsidR="009B1429" w:rsidRDefault="00000000">
      <w:pPr>
        <w:pStyle w:val="Heading2"/>
        <w:rPr>
          <w:rFonts w:ascii="Times New Roman" w:hAnsi="Times New Roman" w:cs="Times New Roman"/>
        </w:rPr>
      </w:pPr>
      <w:r>
        <w:rPr>
          <w:rFonts w:ascii="Times New Roman" w:hAnsi="Times New Roman" w:cs="Times New Roman"/>
        </w:rPr>
        <w:t>Keywords</w:t>
      </w:r>
      <w:r>
        <w:rPr>
          <w:rFonts w:ascii="Times New Roman" w:eastAsia="SimSun" w:hAnsi="Times New Roman" w:cs="Times New Roman" w:hint="eastAsia"/>
          <w:lang w:eastAsia="zh-CN"/>
        </w:rPr>
        <w:t xml:space="preserve">: </w:t>
      </w:r>
      <w:r>
        <w:rPr>
          <w:rFonts w:ascii="Times New Roman" w:eastAsiaTheme="minorEastAsia" w:hAnsi="Times New Roman" w:cs="Times New Roman"/>
          <w:b w:val="0"/>
          <w:bCs w:val="0"/>
          <w:color w:val="auto"/>
          <w:sz w:val="22"/>
          <w:szCs w:val="22"/>
        </w:rPr>
        <w:t>Uterine sarcoma; Prognostic factors; Kaplan–Meier survival analysis; Cox multivariate regression model</w:t>
      </w:r>
    </w:p>
    <w:p w14:paraId="2BBAB40B" w14:textId="77777777" w:rsidR="009B1429" w:rsidRDefault="00000000">
      <w:pPr>
        <w:pStyle w:val="Heading1"/>
        <w:rPr>
          <w:rFonts w:ascii="Times New Roman" w:hAnsi="Times New Roman" w:cs="Times New Roman"/>
        </w:rPr>
      </w:pPr>
      <w:r>
        <w:rPr>
          <w:rFonts w:ascii="Times New Roman" w:hAnsi="Times New Roman" w:cs="Times New Roman"/>
        </w:rPr>
        <w:t>Introduction</w:t>
      </w:r>
    </w:p>
    <w:p w14:paraId="3499E03D"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 xml:space="preserve">Uterine sarcoma is an extremely rare, aggressive, and heterogeneous mesenchymal tumor, accounting for approximately 3%–9% of all uterine malignancies and about 1% of all female genital tract cancers. According to the 2014 World Health Organization (WHO) classification, uterine sarcomas are divided into four major histopathological subtypes: uterine leiomyosarcoma (LMS), low-grade and high-grade endometrial stromal sarcoma (LG-ESS and HG-ESS), undifferentiated uterine sarcoma (UUS), and adenosarcoma (AS) </w:t>
      </w:r>
      <w:r>
        <w:rPr>
          <w:rFonts w:ascii="Times New Roman" w:hAnsi="Times New Roman" w:cs="Times New Roman"/>
          <w:vertAlign w:val="superscript"/>
        </w:rPr>
        <w:t>[1]</w:t>
      </w:r>
      <w:r>
        <w:rPr>
          <w:rFonts w:ascii="Times New Roman" w:hAnsi="Times New Roman" w:cs="Times New Roman"/>
        </w:rPr>
        <w:t>. Carcinosarcoma has been reclassified as a metaplastic subtype of endometrial carcinoma and is now considered a high-grade carcinoma.</w:t>
      </w:r>
    </w:p>
    <w:p w14:paraId="0E3C60A0"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Compared with the more common endometrial carcinoma, uterine sarcomas generally have a poorer prognosis, with a tumor recurrence rate of approximately 70% and a 5-year overall survival rate of around 40%</w:t>
      </w:r>
      <w:r>
        <w:rPr>
          <w:rFonts w:ascii="Times New Roman" w:hAnsi="Times New Roman" w:cs="Times New Roman"/>
          <w:vertAlign w:val="superscript"/>
        </w:rPr>
        <w:t xml:space="preserve"> [2]</w:t>
      </w:r>
      <w:r>
        <w:rPr>
          <w:rFonts w:ascii="Times New Roman" w:hAnsi="Times New Roman" w:cs="Times New Roman"/>
        </w:rPr>
        <w:t>. In this study, we retrospectively reviewed 78 patients diagnosed with uterine sarcoma at our hospital over the past ten years and analyzed their clinicopathological features and prognostic factors. Our findings highlight the relevance of histological type, tumor location, stage, size, and incidental detection in determining overall survival outcomes for patients with uterine sarcoma.</w:t>
      </w:r>
    </w:p>
    <w:p w14:paraId="3D539325" w14:textId="77777777" w:rsidR="009B1429" w:rsidRDefault="00000000">
      <w:pPr>
        <w:pStyle w:val="Heading1"/>
        <w:rPr>
          <w:rFonts w:ascii="Times New Roman" w:hAnsi="Times New Roman" w:cs="Times New Roman"/>
        </w:rPr>
      </w:pPr>
      <w:r>
        <w:rPr>
          <w:rFonts w:ascii="Times New Roman" w:eastAsia="SimSun" w:hAnsi="Times New Roman" w:cs="Times New Roman"/>
          <w:lang w:eastAsia="zh-CN"/>
        </w:rPr>
        <w:t>1.</w:t>
      </w:r>
      <w:r>
        <w:rPr>
          <w:rFonts w:ascii="Times New Roman" w:hAnsi="Times New Roman" w:cs="Times New Roman"/>
        </w:rPr>
        <w:t>Materials and Methods</w:t>
      </w:r>
    </w:p>
    <w:p w14:paraId="4A40D50C" w14:textId="77777777" w:rsidR="009B1429" w:rsidRDefault="00000000">
      <w:pPr>
        <w:pStyle w:val="Heading2"/>
        <w:rPr>
          <w:rFonts w:ascii="Times New Roman" w:hAnsi="Times New Roman" w:cs="Times New Roman"/>
        </w:rPr>
      </w:pPr>
      <w:r>
        <w:rPr>
          <w:rFonts w:ascii="Times New Roman" w:eastAsia="SimSun" w:hAnsi="Times New Roman" w:cs="Times New Roman"/>
          <w:lang w:eastAsia="zh-CN"/>
        </w:rPr>
        <w:t>1</w:t>
      </w:r>
      <w:r>
        <w:rPr>
          <w:rFonts w:ascii="Times New Roman" w:hAnsi="Times New Roman" w:cs="Times New Roman"/>
        </w:rPr>
        <w:t>.1 Clinical Data of Patients</w:t>
      </w:r>
    </w:p>
    <w:p w14:paraId="343A08B3"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 xml:space="preserve">Patients diagnosed with uterine sarcoma at the Affiliated Hospital of North Sichuan Medical College between January 2014 and January 2024 were retrospectively reviewed. This study was approved by the Ethics Committee of the Affiliated Hospital of North Sichuan Medical College (Approval No. 2024ER298-1). The study was conducted in accordance with the principles of the </w:t>
      </w:r>
      <w:r>
        <w:rPr>
          <w:rFonts w:ascii="Times New Roman" w:hAnsi="Times New Roman" w:cs="Times New Roman"/>
        </w:rPr>
        <w:lastRenderedPageBreak/>
        <w:t>Declaration of Helsinki and did not involve any ethical issues concerning human biological materials.</w:t>
      </w:r>
    </w:p>
    <w:p w14:paraId="316C7E9D"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The inclusion criteria were pathologically confirmed cases of uterine sarcoma at any disease stage (FIGO 2009 staging). Carcinosarcoma was also included in this analysis. Clinical and pathological data were extracted from medical records before and after surgery. After excluding patients with incomplete data or failed follow-up, a total of 78 patients with postoperative follow-up exceeding five years were included.</w:t>
      </w:r>
    </w:p>
    <w:p w14:paraId="2A4220BB"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Preoperative data included age at diagnosis, body weight, parity, body mass index (BMI), menstrual status, presenting symptoms, laboratory test results, and magnetic resonance imaging (MRI) or ultrasonography findings. Intraoperative data included surgical procedures and intraoperative frozen-section diagnoses. Postoperative data included histopathological results, tumor stage (according to the 2009 International Federation of Gynecology and Obstetrics [FIGO] classification), and adjuvant therapy.</w:t>
      </w:r>
    </w:p>
    <w:p w14:paraId="45EE7BA7"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Local or distant recurrence was defined as recurrence confirmed by histological or radiological evidence. Progression-free survival (PFS) was calculated from the date of initial surgery to the date of disease recurrence or progression. Overall survival (OS) was defined as the time from surgery to death from any cause (in months). The cut-off date for survival analysis was January 2024.</w:t>
      </w:r>
    </w:p>
    <w:p w14:paraId="690A87B6" w14:textId="77777777" w:rsidR="009B1429" w:rsidRDefault="00000000">
      <w:pPr>
        <w:pStyle w:val="Heading2"/>
        <w:rPr>
          <w:rFonts w:ascii="Times New Roman" w:hAnsi="Times New Roman" w:cs="Times New Roman"/>
        </w:rPr>
      </w:pPr>
      <w:r>
        <w:rPr>
          <w:rFonts w:ascii="Times New Roman" w:eastAsia="SimSun" w:hAnsi="Times New Roman" w:cs="Times New Roman"/>
          <w:lang w:eastAsia="zh-CN"/>
        </w:rPr>
        <w:t>1</w:t>
      </w:r>
      <w:r>
        <w:rPr>
          <w:rFonts w:ascii="Times New Roman" w:hAnsi="Times New Roman" w:cs="Times New Roman"/>
        </w:rPr>
        <w:t>.2 Statistical Analysis</w:t>
      </w:r>
    </w:p>
    <w:p w14:paraId="54054D59"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All statistical analyses were performed using IBM SPSS Statistics version 27. A two-tailed P value &lt; 0.05 was considered statistically significant. Quantitative variables were expressed as mean ± standard deviation (SD), while qualitative variables were presented as absolute numbers and percentages. The chi-square (χ²) test was used for comparisons of categorical variables, and the t-test or analysis of variance (ANOVA) was used for continuous variables.</w:t>
      </w:r>
    </w:p>
    <w:p w14:paraId="6A752F50"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Survival curves were estimated using the Kaplan–Meier method, and differences in survival rates were assessed using the log-rank test. Univariate and multivariate survival analyses were performed using the Cox proportional hazards regression model. Prognostic factors significantly associated with PFS or OS in univariate analysis were entered into a multivariate Cox regression model using a backward stepwise selection procedure. Hazard ratios (HRs) and corresponding 95% confidence intervals (CIs) were calculated from the Cox regression analysis to estimate relative risks.</w:t>
      </w:r>
    </w:p>
    <w:p w14:paraId="2CA5040E" w14:textId="77777777" w:rsidR="009B1429" w:rsidRDefault="00000000">
      <w:pPr>
        <w:pStyle w:val="Heading1"/>
        <w:numPr>
          <w:ilvl w:val="0"/>
          <w:numId w:val="7"/>
        </w:numPr>
        <w:rPr>
          <w:rFonts w:ascii="Times New Roman" w:hAnsi="Times New Roman" w:cs="Times New Roman"/>
        </w:rPr>
      </w:pPr>
      <w:r>
        <w:rPr>
          <w:rFonts w:ascii="Times New Roman" w:hAnsi="Times New Roman" w:cs="Times New Roman"/>
        </w:rPr>
        <w:lastRenderedPageBreak/>
        <w:t>Results</w:t>
      </w:r>
    </w:p>
    <w:p w14:paraId="51994774" w14:textId="77777777" w:rsidR="009B1429" w:rsidRDefault="00000000">
      <w:pPr>
        <w:pStyle w:val="Heading2"/>
        <w:rPr>
          <w:rFonts w:ascii="Times New Roman" w:eastAsia="SimSun" w:hAnsi="Times New Roman" w:cs="Times New Roman"/>
          <w:lang w:eastAsia="zh-CN"/>
        </w:rPr>
      </w:pPr>
      <w:r>
        <w:rPr>
          <w:rFonts w:ascii="Times New Roman" w:eastAsia="SimSun" w:hAnsi="Times New Roman" w:cs="Times New Roman"/>
          <w:lang w:eastAsia="zh-CN"/>
        </w:rPr>
        <w:t>2.1 Analysis of Clinical Characteristics of Patients</w:t>
      </w:r>
    </w:p>
    <w:p w14:paraId="00571A17"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The clinical characteristics of 78 patients with uterine sarcoma are summarized in Table 1. The most common histopathological subtype was uterine leiomyosarcoma (ULMS, 43/78, 55.1%), followed by low-/high-grade endometrial stromal sarcoma (LG/HG-ESS, 20/78, 25.6%) and adenosarcoma (AS, 11/78, 14.1%). Undifferentiated uterine sarcoma (UUS) was the rarest subtype, accounting for 5.1% (4/78) of all cases.</w:t>
      </w:r>
    </w:p>
    <w:p w14:paraId="28909BE1"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The mean age of patients was 48.94 years, with UUS patients tending to be older. There were 45 premenopausal women (57.7%) and 33 postmenopausal women (42.3%). Fifty patients (64.1%) had more than two pregnancies, and 52 patients (66.7%) had more than one delivery. Irregular vaginal bleeding was reported in 39 patients (50%).</w:t>
      </w:r>
    </w:p>
    <w:p w14:paraId="4EB8D111"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 xml:space="preserve">Most patients were diagnosed at FIGO stage I (48/78, 61.5%), followed by stage II (13/78, 16.7%), stage III (3/78, 3.8%), and stage IV (14/78, 18.0%). The mean tumor size was 91.09 ± 43.59 mm. Among them, 43 patients (55.1%) had submucosal tumors, 28 patients (35.9%) had intramural tumors, and 7 patients (9.0%) had </w:t>
      </w:r>
      <w:proofErr w:type="spellStart"/>
      <w:r>
        <w:rPr>
          <w:rFonts w:ascii="Times New Roman" w:hAnsi="Times New Roman" w:cs="Times New Roman"/>
        </w:rPr>
        <w:t>subserosal</w:t>
      </w:r>
      <w:proofErr w:type="spellEnd"/>
      <w:r>
        <w:rPr>
          <w:rFonts w:ascii="Times New Roman" w:hAnsi="Times New Roman" w:cs="Times New Roman"/>
        </w:rPr>
        <w:t xml:space="preserve"> tumors.</w:t>
      </w:r>
    </w:p>
    <w:p w14:paraId="23396899"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Comparisons among the four histopathological subtypes revealed statistically significant differences in age, menstrual status, parity, irregular vaginal bleeding, tumor location, and surgical procedure (P &lt; 0.05), as shown in Table 1.</w:t>
      </w:r>
    </w:p>
    <w:p w14:paraId="6C6E6CE0" w14:textId="77777777" w:rsidR="009B1429" w:rsidRDefault="00000000">
      <w:pPr>
        <w:pStyle w:val="BodyText"/>
        <w:widowControl w:val="0"/>
        <w:spacing w:after="0" w:line="220" w:lineRule="exact"/>
        <w:jc w:val="center"/>
        <w:rPr>
          <w:rFonts w:ascii="Times New Roman" w:eastAsia="SimHei" w:hAnsi="SimHei" w:cs="SimHei"/>
          <w:sz w:val="18"/>
        </w:rPr>
      </w:pPr>
      <w:r>
        <w:rPr>
          <w:rFonts w:ascii="Times New Roman" w:eastAsia="SimHei" w:hAnsi="SimHei" w:cs="SimHei" w:hint="eastAsia"/>
          <w:sz w:val="18"/>
        </w:rPr>
        <w:t>Table 1. Clinical Characteristics of 78 Patients with Uterine Sarcoma</w:t>
      </w:r>
    </w:p>
    <w:tbl>
      <w:tblPr>
        <w:tblW w:w="0" w:type="auto"/>
        <w:jc w:val="center"/>
        <w:tblLayout w:type="fixed"/>
        <w:tblLook w:val="04A0" w:firstRow="1" w:lastRow="0" w:firstColumn="1" w:lastColumn="0" w:noHBand="0" w:noVBand="1"/>
      </w:tblPr>
      <w:tblGrid>
        <w:gridCol w:w="2962"/>
        <w:gridCol w:w="1711"/>
        <w:gridCol w:w="1782"/>
        <w:gridCol w:w="1632"/>
        <w:gridCol w:w="1711"/>
        <w:gridCol w:w="1016"/>
      </w:tblGrid>
      <w:tr w:rsidR="009B1429" w14:paraId="7C7022B1" w14:textId="77777777">
        <w:trPr>
          <w:tblHeader/>
          <w:jc w:val="center"/>
        </w:trPr>
        <w:tc>
          <w:tcPr>
            <w:tcW w:w="2962" w:type="dxa"/>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6353CF8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lang w:eastAsia="zh-CN"/>
              </w:rPr>
            </w:pPr>
            <w:r>
              <w:rPr>
                <w:rFonts w:ascii="SimSun" w:eastAsia="SimSun" w:hAnsi="SimSun" w:cs="SimSun" w:hint="eastAsia"/>
                <w:sz w:val="18"/>
                <w:szCs w:val="18"/>
                <w:lang w:eastAsia="zh-CN"/>
              </w:rPr>
              <w:t>Clinical Characteristics</w:t>
            </w:r>
          </w:p>
        </w:tc>
        <w:tc>
          <w:tcPr>
            <w:tcW w:w="1711" w:type="dxa"/>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214D3527"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u-LMS</w:t>
            </w:r>
          </w:p>
        </w:tc>
        <w:tc>
          <w:tcPr>
            <w:tcW w:w="1782" w:type="dxa"/>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29FCDB1B"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LG/HGESS</w:t>
            </w:r>
          </w:p>
        </w:tc>
        <w:tc>
          <w:tcPr>
            <w:tcW w:w="1632" w:type="dxa"/>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646E6EA7"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UUS</w:t>
            </w:r>
          </w:p>
        </w:tc>
        <w:tc>
          <w:tcPr>
            <w:tcW w:w="1711" w:type="dxa"/>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7B97E05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AS</w:t>
            </w:r>
          </w:p>
        </w:tc>
        <w:tc>
          <w:tcPr>
            <w:tcW w:w="1016" w:type="dxa"/>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0C8599F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i/>
                <w:iCs/>
                <w:color w:val="000000"/>
                <w:sz w:val="18"/>
                <w:szCs w:val="18"/>
              </w:rPr>
              <w:t>P</w:t>
            </w:r>
            <w:r>
              <w:rPr>
                <w:rFonts w:ascii="SimSun" w:eastAsia="SimSun" w:hAnsi="SimSun" w:cs="SimSun" w:hint="eastAsia"/>
                <w:color w:val="000000"/>
                <w:sz w:val="18"/>
                <w:szCs w:val="18"/>
              </w:rPr>
              <w:t xml:space="preserve"> value</w:t>
            </w:r>
          </w:p>
        </w:tc>
      </w:tr>
      <w:tr w:rsidR="009B1429" w14:paraId="64DF68B9" w14:textId="77777777">
        <w:trPr>
          <w:jc w:val="center"/>
        </w:trPr>
        <w:tc>
          <w:tcPr>
            <w:tcW w:w="2962"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74EFE69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roofErr w:type="gramStart"/>
            <w:r>
              <w:rPr>
                <w:rFonts w:ascii="SimSun" w:eastAsia="SimSun" w:hAnsi="SimSun" w:cs="SimSun" w:hint="eastAsia"/>
                <w:color w:val="000000"/>
                <w:sz w:val="18"/>
                <w:szCs w:val="18"/>
              </w:rPr>
              <w:t>n(</w:t>
            </w:r>
            <w:proofErr w:type="gramEnd"/>
            <w:r>
              <w:rPr>
                <w:rFonts w:ascii="SimSun" w:eastAsia="SimSun" w:hAnsi="SimSun" w:cs="SimSun" w:hint="eastAsia"/>
                <w:color w:val="000000"/>
                <w:sz w:val="18"/>
                <w:szCs w:val="18"/>
              </w:rPr>
              <w:t>%)</w:t>
            </w:r>
          </w:p>
        </w:tc>
        <w:tc>
          <w:tcPr>
            <w:tcW w:w="1711"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326D5C10"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43（55.1%）</w:t>
            </w:r>
          </w:p>
        </w:tc>
        <w:tc>
          <w:tcPr>
            <w:tcW w:w="1782"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28719061"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20（25.6%）</w:t>
            </w:r>
          </w:p>
        </w:tc>
        <w:tc>
          <w:tcPr>
            <w:tcW w:w="1632"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27BCA66B"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4（5.1%）</w:t>
            </w:r>
          </w:p>
        </w:tc>
        <w:tc>
          <w:tcPr>
            <w:tcW w:w="1711"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0B490DC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11(14.1%)</w:t>
            </w:r>
          </w:p>
        </w:tc>
        <w:tc>
          <w:tcPr>
            <w:tcW w:w="1016"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0CA3040F"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05FEF801"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69C160AA"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Age, median (IQR)</w:t>
            </w:r>
            <w:r>
              <w:rPr>
                <w:rFonts w:ascii="SimSun" w:eastAsia="SimSun" w:hAnsi="SimSun" w:cs="SimSun" w:hint="eastAsia"/>
                <w:color w:val="000000"/>
                <w:sz w:val="18"/>
                <w:szCs w:val="18"/>
              </w:rPr>
              <w:tab/>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3AA64355"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53 (47.5, 58.5)</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1771EB1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43 (37.75, 47.25)</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0854E20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55.5 (52.5, 62)</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3B70902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44 (36, 49)</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857A91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&lt; 0.001</w:t>
            </w:r>
          </w:p>
        </w:tc>
      </w:tr>
      <w:tr w:rsidR="009B1429" w14:paraId="206078D8"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217D02A0"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Menstrual status, n (%)</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53DA79CF"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7F7FD130"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65891A38"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57BFB2E1"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03E481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0.007</w:t>
            </w:r>
          </w:p>
        </w:tc>
      </w:tr>
      <w:tr w:rsidR="009B1429" w14:paraId="0995C4E6"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3008ABE5"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color w:val="000000"/>
                <w:sz w:val="18"/>
                <w:szCs w:val="18"/>
              </w:rPr>
            </w:pPr>
            <w:r>
              <w:rPr>
                <w:rFonts w:ascii="SimSun" w:eastAsia="SimSun" w:hAnsi="SimSun" w:cs="SimSun" w:hint="eastAsia"/>
                <w:color w:val="000000"/>
                <w:sz w:val="18"/>
                <w:szCs w:val="18"/>
              </w:rPr>
              <w:t>Postmenopausal</w:t>
            </w:r>
            <w:r>
              <w:rPr>
                <w:rFonts w:ascii="SimSun" w:eastAsia="SimSun" w:hAnsi="SimSun" w:cs="SimSun" w:hint="eastAsia"/>
                <w:color w:val="000000"/>
                <w:sz w:val="18"/>
                <w:szCs w:val="18"/>
              </w:rPr>
              <w:tab/>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57B7373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24 (30.8%)</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2ACE670A"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 (3.8%)</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4B53C29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 (3.8%)</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675D4AD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 (3.8%)</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10DCD9E"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04F39424"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51AF5C4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color w:val="000000"/>
                <w:sz w:val="18"/>
                <w:szCs w:val="18"/>
              </w:rPr>
            </w:pPr>
            <w:r>
              <w:rPr>
                <w:rFonts w:ascii="SimSun" w:eastAsia="SimSun" w:hAnsi="SimSun" w:cs="SimSun" w:hint="eastAsia"/>
                <w:color w:val="000000"/>
                <w:sz w:val="18"/>
                <w:szCs w:val="18"/>
              </w:rPr>
              <w:t>Premenopausal</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4F7337D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19 (24.4%)</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12330064"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17 (21.8%)</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49A2AD6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 (1.3%)</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00E347A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8 (10.3%)</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A406F1E"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49BA2FF2"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0F86D793"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Gravidity, median (IQR)</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4308DDD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 (2, 4)</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46340CA3"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 (2, 4)</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55D5A4E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3.5 (2.75, 4)</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0024FE87"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 (1, 2.5)</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645402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0.039</w:t>
            </w:r>
          </w:p>
        </w:tc>
      </w:tr>
      <w:tr w:rsidR="009B1429" w14:paraId="50ED4463"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06CE25BE"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Parity, median (IQR)</w:t>
            </w:r>
            <w:r>
              <w:rPr>
                <w:rFonts w:ascii="SimSun" w:eastAsia="SimSun" w:hAnsi="SimSun" w:cs="SimSun" w:hint="eastAsia"/>
                <w:color w:val="000000"/>
                <w:sz w:val="18"/>
                <w:szCs w:val="18"/>
              </w:rPr>
              <w:tab/>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2D8AA0C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 (1.5, 2)</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3A47837B"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 (1, 2)</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648BE990"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 (1.75, 2.25)</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668C1805"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 (1, 2)</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782686F"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0.062</w:t>
            </w:r>
          </w:p>
        </w:tc>
      </w:tr>
      <w:tr w:rsidR="009B1429" w14:paraId="422B9567"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3965708B"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Irregular vaginal bleeding, n (%)</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039B5187"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78935107"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46986118"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5ED1B0C1"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D76D08E"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0.387</w:t>
            </w:r>
          </w:p>
        </w:tc>
      </w:tr>
      <w:tr w:rsidR="009B1429" w14:paraId="4C785D83"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1D0F64A4"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Yes</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7294A15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25 (32.1%)</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4AFEAEE5"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7 (9%)</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27885FD5"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 (2.6%)</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35D143A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5 (6.4%)</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81D05E8"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69381F04"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40A84853"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No</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12EB7AE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18 (23.1%)</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6ED6FF8E"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13 (16.7%)</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4916CC4B"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 (2.6%)</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0AA82DB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6 (7.7%)</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0EDADF9"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0E499459"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290ADC8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lastRenderedPageBreak/>
              <w:t>Abdominal pain, n (%)</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20BA2AF7"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210F0100"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57A62A7A"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1CB85D1E"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7D916B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0.822</w:t>
            </w:r>
          </w:p>
        </w:tc>
      </w:tr>
      <w:tr w:rsidR="009B1429" w14:paraId="126D8003"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37CCC557"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Yes</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45BB7E7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14 (17.9%)</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44F039C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6 (7.7%)</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4EE491BB"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 (1.3%)</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31B78D00"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 (2.6%)</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9A8F936"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12E906C9"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0DD49C14"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No</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30746C74"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29 (37.2%)</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7D71790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14 (17.9%)</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053CE80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 (3.8%)</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0C9EDA6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9 (11.5%)</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52E0E57"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663657D4"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10B6051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Abdominal distension, n (%)</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31ED31EC"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73A0EEEB"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7FFA9272"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4AD120F7"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3EA7FD1"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0.723</w:t>
            </w:r>
          </w:p>
        </w:tc>
      </w:tr>
      <w:tr w:rsidR="009B1429" w14:paraId="3F1BDB2E"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4DD4573A"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Yes</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6623258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7 (9%)</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6D63CDF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 (2.6%)</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28E1445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 (0%)</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65087023"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 (1.3%)</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FC2CC14"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152EE64E"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2AB44B3B"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No</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61B6CFE7"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36 (46.2%)</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3D52B6F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18 (23.1%)</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2942311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4 (5.1%)</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6B61455F"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10 (12.8%)</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DAF3272"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4774FB1A"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4345FC3A"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FIGO stage (2009), n (%)</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6EEA1841"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25B177FE"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245500D9"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6C0E59CC"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D97E68F"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0.872</w:t>
            </w:r>
          </w:p>
        </w:tc>
      </w:tr>
      <w:tr w:rsidR="009B1429" w14:paraId="031510B6"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6DD1F7B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Stage I</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2B1967E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26 (33.3%)</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08B3A76B"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10 (12.8%)</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6F2A649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 (3.8%)</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486137CA"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9 (11.5%)</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4A618DF"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11D237F0"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5A2EC69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Stage II</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4F85A311"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 (2.6%)</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54CD989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 (1.3%)</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6E63DBC1"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 (0%)</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07F2617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 (0%)</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891F0DD"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31F0AF52"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48B8AA2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Stage III</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6F64B4AB"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7 (9%)</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0573F2CB"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5 (6.4%)</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4C36142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 (0%)</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51B04E7F"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 (1.3%)</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3C043A9"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011A202A"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79829941"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Stage IV</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223E42D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8 (10.3%)</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4997A94B"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4 (5.1%)</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5A468500"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 (1.3%)</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5E693A4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 (1.3%)</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5ED7124"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616708EB"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62509391"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Tumor size (mm), median (IQR)</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483A173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80 (60, 130)</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779A643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70.5 (51.25, 107)</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79045345"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105 (97.5, 125)</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35FB797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58 (55, 102.5)</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B6FF71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0.244</w:t>
            </w:r>
          </w:p>
        </w:tc>
      </w:tr>
      <w:tr w:rsidR="009B1429" w14:paraId="7C04BBBC"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48CDF7D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Tumor location, n (%)</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20AAA09E"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4CE0A43D"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6109A601"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4A325924"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8929FAF"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&lt; 0.001</w:t>
            </w:r>
          </w:p>
        </w:tc>
      </w:tr>
      <w:tr w:rsidR="009B1429" w14:paraId="691927B1"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5CA3203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Intramural</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7917E72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21 (26.9%)</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250C733B"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4 (5.1%)</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69AD55CE"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 (3.8%)</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39C1A29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 (0%)</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4876421"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614022B8"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0514AC1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roofErr w:type="spellStart"/>
            <w:r>
              <w:rPr>
                <w:rFonts w:ascii="SimSun" w:eastAsia="SimSun" w:hAnsi="SimSun" w:cs="SimSun" w:hint="eastAsia"/>
                <w:color w:val="000000"/>
                <w:sz w:val="18"/>
                <w:szCs w:val="18"/>
              </w:rPr>
              <w:t>Subserosal</w:t>
            </w:r>
            <w:proofErr w:type="spellEnd"/>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051B7CDA"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6 (7.7%)</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0A91600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 (0%)</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061DEC8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 (1.3%)</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45078D7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 (0%)</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DCA342B"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72117E86"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7480E98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Submucosal</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108B9D1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16 (20.5%)</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5717168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16 (20.5%)</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2BC7632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 (0%)</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1B34890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11 (14.1%)</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97A40B7"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69882FD5"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242FD6EA"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Progression-free survival (PFS, months), median (IQR)</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5A5488C7"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38 (15, 49)</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781015DA"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47.5 (17.75, 70)</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1C234B0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20 (15, 22.75)</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1102F92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28 (24.5, 35)</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A1C44C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0.196</w:t>
            </w:r>
          </w:p>
        </w:tc>
      </w:tr>
      <w:tr w:rsidR="009B1429" w14:paraId="1171FD0A"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289FE38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Overall survival (OS, months), mean ± SD</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18E8BA7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54.651 ± 25.146</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33471E55"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63.7 ± 28.173</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4A638350"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37.5 ± 19.227</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66B1652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62.545 ± 21.116</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E81B7B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0.206</w:t>
            </w:r>
          </w:p>
        </w:tc>
      </w:tr>
      <w:tr w:rsidR="009B1429" w14:paraId="5DBAB2D8"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5D053163"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lang w:eastAsia="zh-CN"/>
              </w:rPr>
              <w:t>Survival status, n (%)</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2B448B1E"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7F99C3CE"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48F9A1BC"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2BBE725B"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435C45B"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0.022</w:t>
            </w:r>
          </w:p>
        </w:tc>
      </w:tr>
      <w:tr w:rsidR="009B1429" w14:paraId="044E4493"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5E6BF5D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Alive</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6EC4009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31 (39.7%)</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7058855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9 (11.5%)</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0F01243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 (3.8%)</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39D72D5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 (3.8%)</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EF26661"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7CE563B8"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49A96AC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Deceased</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03716687"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12 (15.4%)</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3076F88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11 (14.1%)</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5F29F2D7"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 (1.3%)</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6756161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8 (10.3%)</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C9A7773"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6B13F8DD"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072F8E3F"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lang w:eastAsia="zh-CN"/>
              </w:rPr>
              <w:t>Incidental discovery, n (%)</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4670B8DD"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6D70D60B"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1CD04315"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7CAA436F"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AE9EC1E"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0.265</w:t>
            </w:r>
          </w:p>
        </w:tc>
      </w:tr>
      <w:tr w:rsidR="009B1429" w14:paraId="7D2249B2"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783F1870"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 xml:space="preserve">Yes </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27997F1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29 (37.2%)</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46AD7FAE"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15 (19.2%)</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09080663"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 (1.3%)</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13E9C515"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8 (10.3%)</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A3A6430"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5AD2E330"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27721DB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No</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5FEAA64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14 (17.9%)</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47F91555"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5 (6.4%)</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39B4322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 (3.8%)</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50F5A91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 (3.8%)</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B64886E"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5703934F"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676292C2"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lang w:eastAsia="zh-CN"/>
              </w:rPr>
              <w:t>Ultrasound findings, n (%)</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4BA51303"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16D74192"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5AFB2B98"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70C450D7"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65E3427"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0.219</w:t>
            </w:r>
          </w:p>
        </w:tc>
      </w:tr>
      <w:tr w:rsidR="009B1429" w14:paraId="5D51C856"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3F37210E"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lastRenderedPageBreak/>
              <w:t>Benign</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40FBEA61"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20 (25.6%)</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1B5B725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12 (15.4%)</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1E3E4B0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 (0%)</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56D1E43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8 (10.3%)</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D2D48E1"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7AF92465"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257F7AF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Indeterminate</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269D028A"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8 (10.3%)</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7077336F"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4 (5.1%)</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27FD183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 (1.3%)</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3396EF97"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 (1.3%)</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0724621"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624FC845"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42F630AD"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Malignant</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79B62B9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15 (19.2%)</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5CB362C0"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4 (5.1%)</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68E03564"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 (3.8%)</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7C6D2EC4"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 (2.6%)</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3A8158F"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0007DD3F"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29C2D72F"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lang w:eastAsia="zh-CN"/>
              </w:rPr>
              <w:t>Surgical procedure, n (%)</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32C5F0EE"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6EB89F8B"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3BCD8378"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563962B1"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28C00CE"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&lt; 0.001</w:t>
            </w:r>
          </w:p>
        </w:tc>
      </w:tr>
      <w:tr w:rsidR="009B1429" w14:paraId="12AB86AA"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48BF577C"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 xml:space="preserve">Total hysterectomy with bilateral </w:t>
            </w:r>
            <w:proofErr w:type="spellStart"/>
            <w:r>
              <w:rPr>
                <w:rFonts w:ascii="SimSun" w:eastAsia="SimSun" w:hAnsi="SimSun" w:cs="SimSun" w:hint="eastAsia"/>
                <w:color w:val="000000"/>
                <w:sz w:val="18"/>
                <w:szCs w:val="18"/>
              </w:rPr>
              <w:t>salpingo</w:t>
            </w:r>
            <w:proofErr w:type="spellEnd"/>
            <w:r>
              <w:rPr>
                <w:rFonts w:ascii="SimSun" w:eastAsia="SimSun" w:hAnsi="SimSun" w:cs="SimSun" w:hint="eastAsia"/>
                <w:color w:val="000000"/>
                <w:sz w:val="18"/>
                <w:szCs w:val="18"/>
              </w:rPr>
              <w:t>-oophorectomy</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6F8C003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29 (37.2%)</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68F15974"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3 (3.8%)</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0E01B3C0"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4 (5.1%)</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725982D8"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4 (5.1%)</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EFD9E37"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6D23C2B6" w14:textId="77777777">
        <w:trPr>
          <w:jc w:val="center"/>
        </w:trPr>
        <w:tc>
          <w:tcPr>
            <w:tcW w:w="2962" w:type="dxa"/>
            <w:tcBorders>
              <w:top w:val="nil"/>
              <w:left w:val="nil"/>
              <w:bottom w:val="nil"/>
              <w:right w:val="nil"/>
            </w:tcBorders>
            <w:shd w:val="clear" w:color="auto" w:fill="FFFFFF"/>
            <w:tcMar>
              <w:top w:w="0" w:type="dxa"/>
              <w:left w:w="0" w:type="dxa"/>
              <w:bottom w:w="0" w:type="dxa"/>
              <w:right w:w="0" w:type="dxa"/>
            </w:tcMar>
            <w:vAlign w:val="center"/>
          </w:tcPr>
          <w:p w14:paraId="5959E3C6"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Myomectomy</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68840FB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5 (6.4%)</w:t>
            </w:r>
          </w:p>
        </w:tc>
        <w:tc>
          <w:tcPr>
            <w:tcW w:w="1782" w:type="dxa"/>
            <w:tcBorders>
              <w:top w:val="nil"/>
              <w:left w:val="nil"/>
              <w:bottom w:val="nil"/>
              <w:right w:val="nil"/>
            </w:tcBorders>
            <w:shd w:val="clear" w:color="auto" w:fill="FFFFFF"/>
            <w:tcMar>
              <w:top w:w="0" w:type="dxa"/>
              <w:left w:w="0" w:type="dxa"/>
              <w:bottom w:w="0" w:type="dxa"/>
              <w:right w:w="0" w:type="dxa"/>
            </w:tcMar>
            <w:vAlign w:val="center"/>
          </w:tcPr>
          <w:p w14:paraId="2D5C2285"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10 (12.8%)</w:t>
            </w:r>
          </w:p>
        </w:tc>
        <w:tc>
          <w:tcPr>
            <w:tcW w:w="1632" w:type="dxa"/>
            <w:tcBorders>
              <w:top w:val="nil"/>
              <w:left w:val="nil"/>
              <w:bottom w:val="nil"/>
              <w:right w:val="nil"/>
            </w:tcBorders>
            <w:shd w:val="clear" w:color="auto" w:fill="FFFFFF"/>
            <w:tcMar>
              <w:top w:w="0" w:type="dxa"/>
              <w:left w:w="0" w:type="dxa"/>
              <w:bottom w:w="0" w:type="dxa"/>
              <w:right w:w="0" w:type="dxa"/>
            </w:tcMar>
            <w:vAlign w:val="center"/>
          </w:tcPr>
          <w:p w14:paraId="42A51AE3"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 (0%)</w:t>
            </w:r>
          </w:p>
        </w:tc>
        <w:tc>
          <w:tcPr>
            <w:tcW w:w="1711" w:type="dxa"/>
            <w:tcBorders>
              <w:top w:val="nil"/>
              <w:left w:val="nil"/>
              <w:bottom w:val="nil"/>
              <w:right w:val="nil"/>
            </w:tcBorders>
            <w:shd w:val="clear" w:color="auto" w:fill="FFFFFF"/>
            <w:tcMar>
              <w:top w:w="0" w:type="dxa"/>
              <w:left w:w="0" w:type="dxa"/>
              <w:bottom w:w="0" w:type="dxa"/>
              <w:right w:w="0" w:type="dxa"/>
            </w:tcMar>
            <w:vAlign w:val="center"/>
          </w:tcPr>
          <w:p w14:paraId="530556BF"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6 (7.7%)</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EDDC6E4"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r w:rsidR="009B1429" w14:paraId="07E21177" w14:textId="77777777">
        <w:trPr>
          <w:jc w:val="center"/>
        </w:trPr>
        <w:tc>
          <w:tcPr>
            <w:tcW w:w="2962"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0FF1AE91"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Total hysterectomy</w:t>
            </w:r>
          </w:p>
        </w:tc>
        <w:tc>
          <w:tcPr>
            <w:tcW w:w="1711"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45C29A43"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9 (11.5%)</w:t>
            </w:r>
          </w:p>
        </w:tc>
        <w:tc>
          <w:tcPr>
            <w:tcW w:w="1782"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55A4CEE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7 (9%)</w:t>
            </w:r>
          </w:p>
        </w:tc>
        <w:tc>
          <w:tcPr>
            <w:tcW w:w="1632"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2EA2A0EE"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0 (0%)</w:t>
            </w:r>
          </w:p>
        </w:tc>
        <w:tc>
          <w:tcPr>
            <w:tcW w:w="1711"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30048D99" w14:textId="77777777" w:rsidR="009B142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r>
              <w:rPr>
                <w:rFonts w:ascii="SimSun" w:eastAsia="SimSun" w:hAnsi="SimSun" w:cs="SimSun" w:hint="eastAsia"/>
                <w:color w:val="000000"/>
                <w:sz w:val="18"/>
                <w:szCs w:val="18"/>
              </w:rPr>
              <w:t>1 (1.3%)</w:t>
            </w:r>
          </w:p>
        </w:tc>
        <w:tc>
          <w:tcPr>
            <w:tcW w:w="1016"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39B8F6D5" w14:textId="77777777" w:rsidR="009B1429" w:rsidRDefault="009B1429">
            <w:pPr>
              <w:pBdr>
                <w:top w:val="none" w:sz="0" w:space="0" w:color="000000"/>
                <w:left w:val="none" w:sz="0" w:space="0" w:color="000000"/>
                <w:bottom w:val="none" w:sz="0" w:space="0" w:color="000000"/>
                <w:right w:val="none" w:sz="0" w:space="0" w:color="000000"/>
              </w:pBdr>
              <w:spacing w:before="100" w:after="100"/>
              <w:ind w:left="100" w:right="100"/>
              <w:jc w:val="center"/>
              <w:rPr>
                <w:rFonts w:ascii="SimSun" w:eastAsia="SimSun" w:hAnsi="SimSun" w:cs="SimSun"/>
                <w:sz w:val="18"/>
                <w:szCs w:val="18"/>
              </w:rPr>
            </w:pPr>
          </w:p>
        </w:tc>
      </w:tr>
    </w:tbl>
    <w:p w14:paraId="06C4ABAB" w14:textId="77777777" w:rsidR="009B1429" w:rsidRDefault="00000000">
      <w:pPr>
        <w:jc w:val="both"/>
        <w:rPr>
          <w:rFonts w:ascii="SimSun" w:eastAsia="SimSun" w:hAnsi="SimSun" w:cs="SimSun"/>
          <w:sz w:val="21"/>
          <w:szCs w:val="21"/>
          <w:lang w:eastAsia="zh-CN"/>
        </w:rPr>
      </w:pPr>
      <w:r>
        <w:rPr>
          <w:rFonts w:ascii="SimSun" w:eastAsia="SimSun" w:hAnsi="SimSun" w:cs="SimSun" w:hint="eastAsia"/>
          <w:color w:val="000000"/>
          <w:sz w:val="17"/>
          <w:szCs w:val="17"/>
          <w:lang w:eastAsia="zh-CN" w:bidi="ar"/>
        </w:rPr>
        <w:t>*</w:t>
      </w:r>
      <w:r>
        <w:rPr>
          <w:rFonts w:ascii="SimSun" w:eastAsia="SimSun" w:hAnsi="SimSun" w:cs="SimSun" w:hint="eastAsia"/>
          <w:i/>
          <w:iCs/>
          <w:color w:val="000000"/>
          <w:sz w:val="18"/>
          <w:szCs w:val="18"/>
          <w:lang w:eastAsia="zh-CN" w:bidi="ar"/>
        </w:rPr>
        <w:t xml:space="preserve"> P</w:t>
      </w:r>
      <w:r>
        <w:rPr>
          <w:rFonts w:ascii="SimSun" w:eastAsia="SimSun" w:hAnsi="SimSun" w:cs="SimSun" w:hint="eastAsia"/>
          <w:color w:val="000000"/>
          <w:sz w:val="18"/>
          <w:szCs w:val="18"/>
          <w:lang w:eastAsia="zh-CN" w:bidi="ar"/>
        </w:rPr>
        <w:t>＜0.05</w:t>
      </w:r>
    </w:p>
    <w:p w14:paraId="41FA83C1" w14:textId="77777777" w:rsidR="009B1429" w:rsidRDefault="00000000">
      <w:pPr>
        <w:pStyle w:val="Heading2"/>
        <w:rPr>
          <w:rFonts w:ascii="Times New Roman" w:hAnsi="Times New Roman" w:cs="Times New Roman"/>
        </w:rPr>
      </w:pPr>
      <w:r>
        <w:rPr>
          <w:rFonts w:ascii="Times New Roman" w:eastAsia="SimSun" w:hAnsi="Times New Roman" w:cs="Times New Roman"/>
          <w:lang w:eastAsia="zh-CN"/>
        </w:rPr>
        <w:t>2.2 Relationship Between Pathological Subtypes, Clinical Characteristics, and Survival Outcomes</w:t>
      </w:r>
    </w:p>
    <w:p w14:paraId="429D6BA3"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A total of 78 patients diagnosed with uterine sarcoma at the Affiliated Hospital of North Sichuan Medical College between January 2014 and January 2024, with a follow-up duration exceeding five years, were included in the survival analysis. The median progression-free survival (PFS) and overall survival (OS) were 49.5 months and 59 months, respectively.</w:t>
      </w:r>
    </w:p>
    <w:p w14:paraId="2C3734F7"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Univariate analysis revealed that histological subtype, age, menstrual status, irregular vaginal bleeding, FIGO stage, tumor location, and incidental tumor detection were significantly associated with OS (Table 2). Moreover, histological subtype, menstrual status, FIGO stage, and tumor location were significantly correlated with PFS (Table 3).</w:t>
      </w:r>
    </w:p>
    <w:p w14:paraId="5CF7BF05"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Variables that showed significant associations in the univariate analysis were included in the multivariate Cox regression analysis. The results of the multivariate analysis demonstrated that histological subtype and tumor location were independent prognostic factors for OS (P &lt; 0.05) (Table 2). FIGO stage was also significantly associated with PFS (P &lt; 0.05) (Table 3).</w:t>
      </w:r>
    </w:p>
    <w:p w14:paraId="2768141C"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Among all histological types, undifferentiated uterine sarcoma (UUS) and uterine leiomyosarcoma (ULMS) showed the poorest survival outcomes, whereas adenosarcoma (AS) exhibited a more favorable prognosis, followed by endometrial stromal sarcoma (ESS).</w:t>
      </w:r>
    </w:p>
    <w:p w14:paraId="5ED84239" w14:textId="77777777" w:rsidR="009B1429" w:rsidRDefault="00000000">
      <w:pPr>
        <w:pStyle w:val="BodyText"/>
        <w:widowControl w:val="0"/>
        <w:spacing w:after="0" w:line="220" w:lineRule="exact"/>
        <w:jc w:val="center"/>
        <w:rPr>
          <w:rFonts w:ascii="Times New Roman" w:eastAsia="SimHei" w:hAnsi="SimHei" w:cs="SimHei"/>
          <w:sz w:val="18"/>
        </w:rPr>
      </w:pPr>
      <w:r>
        <w:rPr>
          <w:rFonts w:ascii="Times New Roman" w:eastAsia="SimHei" w:hAnsi="SimHei" w:cs="SimHei" w:hint="eastAsia"/>
          <w:sz w:val="18"/>
        </w:rPr>
        <w:t>Table 2. Univariate and Multivariate Cox Proportional Hazards Regression Analysis of Overall Survival (OS) in Patients with Uterine Sarcoma (n = 78)</w:t>
      </w:r>
    </w:p>
    <w:tbl>
      <w:tblPr>
        <w:tblW w:w="9678" w:type="dxa"/>
        <w:jc w:val="center"/>
        <w:tblLayout w:type="fixed"/>
        <w:tblLook w:val="04A0" w:firstRow="1" w:lastRow="0" w:firstColumn="1" w:lastColumn="0" w:noHBand="0" w:noVBand="1"/>
      </w:tblPr>
      <w:tblGrid>
        <w:gridCol w:w="1440"/>
        <w:gridCol w:w="1061"/>
        <w:gridCol w:w="2492"/>
        <w:gridCol w:w="1016"/>
        <w:gridCol w:w="461"/>
        <w:gridCol w:w="2192"/>
        <w:gridCol w:w="1016"/>
      </w:tblGrid>
      <w:tr w:rsidR="009B1429" w14:paraId="2E9A2C1F" w14:textId="77777777">
        <w:trPr>
          <w:jc w:val="center"/>
        </w:trPr>
        <w:tc>
          <w:tcPr>
            <w:tcW w:w="1440" w:type="dxa"/>
            <w:vMerge w:val="restart"/>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29716C8F" w14:textId="77777777" w:rsidR="009B1429" w:rsidRDefault="00000000">
            <w:pPr>
              <w:rPr>
                <w:rFonts w:ascii="Times New Roman" w:hAnsi="Times New Roman" w:cs="Times New Roman"/>
                <w:lang w:eastAsia="zh-CN"/>
              </w:rPr>
            </w:pPr>
            <w:r>
              <w:rPr>
                <w:rFonts w:hint="eastAsia"/>
              </w:rPr>
              <w:t>Clinical Characteristics</w:t>
            </w:r>
          </w:p>
        </w:tc>
        <w:tc>
          <w:tcPr>
            <w:tcW w:w="1061" w:type="dxa"/>
            <w:vMerge w:val="restart"/>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7F5E7A58" w14:textId="77777777" w:rsidR="009B1429" w:rsidRDefault="00000000">
            <w:pPr>
              <w:rPr>
                <w:rFonts w:ascii="Times New Roman" w:hAnsi="Times New Roman" w:cs="Times New Roman"/>
              </w:rPr>
            </w:pPr>
            <w:r>
              <w:rPr>
                <w:rFonts w:ascii="Times New Roman" w:hAnsi="Times New Roman" w:cs="Times New Roman"/>
              </w:rPr>
              <w:t>Total(N)</w:t>
            </w:r>
          </w:p>
        </w:tc>
        <w:tc>
          <w:tcPr>
            <w:tcW w:w="3508" w:type="dxa"/>
            <w:gridSpan w:val="2"/>
            <w:tcBorders>
              <w:top w:val="single" w:sz="6" w:space="0" w:color="000000"/>
              <w:left w:val="nil"/>
              <w:bottom w:val="single" w:sz="8" w:space="0" w:color="666666"/>
              <w:right w:val="nil"/>
            </w:tcBorders>
            <w:shd w:val="clear" w:color="auto" w:fill="FFFFFF"/>
            <w:tcMar>
              <w:top w:w="0" w:type="dxa"/>
              <w:left w:w="0" w:type="dxa"/>
              <w:bottom w:w="0" w:type="dxa"/>
              <w:right w:w="0" w:type="dxa"/>
            </w:tcMar>
            <w:vAlign w:val="center"/>
          </w:tcPr>
          <w:p w14:paraId="66887E59" w14:textId="77777777" w:rsidR="009B1429" w:rsidRDefault="00000000">
            <w:pPr>
              <w:rPr>
                <w:rFonts w:ascii="Times New Roman" w:hAnsi="Times New Roman" w:cs="Times New Roman"/>
              </w:rPr>
            </w:pPr>
            <w:r>
              <w:rPr>
                <w:rFonts w:ascii="Times New Roman" w:hAnsi="Times New Roman" w:cs="Times New Roman"/>
              </w:rPr>
              <w:t>Univariate analysis</w:t>
            </w:r>
          </w:p>
        </w:tc>
        <w:tc>
          <w:tcPr>
            <w:tcW w:w="461" w:type="dxa"/>
            <w:vMerge w:val="restart"/>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1D640A41"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3208" w:type="dxa"/>
            <w:gridSpan w:val="2"/>
            <w:tcBorders>
              <w:top w:val="single" w:sz="6" w:space="0" w:color="000000"/>
              <w:left w:val="nil"/>
              <w:bottom w:val="nil"/>
              <w:right w:val="nil"/>
            </w:tcBorders>
            <w:shd w:val="clear" w:color="auto" w:fill="FFFFFF"/>
            <w:tcMar>
              <w:top w:w="0" w:type="dxa"/>
              <w:left w:w="0" w:type="dxa"/>
              <w:bottom w:w="0" w:type="dxa"/>
              <w:right w:w="0" w:type="dxa"/>
            </w:tcMar>
            <w:vAlign w:val="center"/>
          </w:tcPr>
          <w:p w14:paraId="21EA2500" w14:textId="77777777" w:rsidR="009B1429" w:rsidRDefault="00000000">
            <w:pPr>
              <w:rPr>
                <w:rFonts w:ascii="Times New Roman" w:hAnsi="Times New Roman" w:cs="Times New Roman"/>
              </w:rPr>
            </w:pPr>
            <w:r>
              <w:rPr>
                <w:rFonts w:ascii="Times New Roman" w:hAnsi="Times New Roman" w:cs="Times New Roman"/>
              </w:rPr>
              <w:t>Multivariate analysis</w:t>
            </w:r>
          </w:p>
        </w:tc>
      </w:tr>
      <w:tr w:rsidR="009B1429" w14:paraId="3D967770" w14:textId="77777777">
        <w:trPr>
          <w:jc w:val="center"/>
        </w:trPr>
        <w:tc>
          <w:tcPr>
            <w:tcW w:w="1440" w:type="dxa"/>
            <w:vMerge/>
            <w:tcBorders>
              <w:top w:val="single" w:sz="6" w:space="0" w:color="000000"/>
              <w:left w:val="nil"/>
              <w:bottom w:val="single" w:sz="6" w:space="0" w:color="000000"/>
              <w:right w:val="nil"/>
            </w:tcBorders>
            <w:vAlign w:val="center"/>
          </w:tcPr>
          <w:p w14:paraId="6B9B60CC" w14:textId="77777777" w:rsidR="009B1429" w:rsidRDefault="009B1429">
            <w:pPr>
              <w:rPr>
                <w:rFonts w:ascii="Times New Roman" w:hAnsi="Times New Roman" w:cs="Times New Roman"/>
              </w:rPr>
            </w:pPr>
          </w:p>
        </w:tc>
        <w:tc>
          <w:tcPr>
            <w:tcW w:w="1061" w:type="dxa"/>
            <w:vMerge/>
            <w:tcBorders>
              <w:top w:val="single" w:sz="6" w:space="0" w:color="000000"/>
              <w:left w:val="nil"/>
              <w:bottom w:val="single" w:sz="6" w:space="0" w:color="000000"/>
              <w:right w:val="nil"/>
            </w:tcBorders>
            <w:vAlign w:val="center"/>
          </w:tcPr>
          <w:p w14:paraId="42DD7383" w14:textId="77777777" w:rsidR="009B1429" w:rsidRDefault="009B1429">
            <w:pPr>
              <w:rPr>
                <w:rFonts w:ascii="Times New Roman" w:hAnsi="Times New Roman" w:cs="Times New Roman"/>
              </w:rPr>
            </w:pPr>
          </w:p>
        </w:tc>
        <w:tc>
          <w:tcPr>
            <w:tcW w:w="2492" w:type="dxa"/>
            <w:tcBorders>
              <w:top w:val="single" w:sz="8" w:space="0" w:color="666666"/>
              <w:left w:val="nil"/>
              <w:bottom w:val="single" w:sz="6" w:space="0" w:color="000000"/>
              <w:right w:val="nil"/>
            </w:tcBorders>
            <w:shd w:val="clear" w:color="auto" w:fill="FFFFFF"/>
            <w:tcMar>
              <w:top w:w="0" w:type="dxa"/>
              <w:left w:w="0" w:type="dxa"/>
              <w:bottom w:w="0" w:type="dxa"/>
              <w:right w:w="0" w:type="dxa"/>
            </w:tcMar>
            <w:vAlign w:val="center"/>
          </w:tcPr>
          <w:p w14:paraId="44A536BD" w14:textId="77777777" w:rsidR="009B1429" w:rsidRDefault="00000000">
            <w:pPr>
              <w:rPr>
                <w:rFonts w:ascii="Times New Roman" w:hAnsi="Times New Roman" w:cs="Times New Roman"/>
              </w:rPr>
            </w:pPr>
            <w:r>
              <w:rPr>
                <w:rFonts w:ascii="Times New Roman" w:hAnsi="Times New Roman" w:cs="Times New Roman"/>
              </w:rPr>
              <w:t>Hazard ratio (95% CI)</w:t>
            </w:r>
          </w:p>
        </w:tc>
        <w:tc>
          <w:tcPr>
            <w:tcW w:w="1016" w:type="dxa"/>
            <w:tcBorders>
              <w:top w:val="single" w:sz="8" w:space="0" w:color="666666"/>
              <w:left w:val="nil"/>
              <w:bottom w:val="single" w:sz="6" w:space="0" w:color="000000"/>
              <w:right w:val="nil"/>
            </w:tcBorders>
            <w:shd w:val="clear" w:color="auto" w:fill="FFFFFF"/>
            <w:tcMar>
              <w:top w:w="0" w:type="dxa"/>
              <w:left w:w="0" w:type="dxa"/>
              <w:bottom w:w="0" w:type="dxa"/>
              <w:right w:w="0" w:type="dxa"/>
            </w:tcMar>
            <w:vAlign w:val="center"/>
          </w:tcPr>
          <w:p w14:paraId="1131DBD0" w14:textId="77777777" w:rsidR="009B1429" w:rsidRDefault="00000000">
            <w:pPr>
              <w:rPr>
                <w:rFonts w:ascii="Times New Roman" w:hAnsi="Times New Roman" w:cs="Times New Roman"/>
              </w:rPr>
            </w:pPr>
            <w:r>
              <w:rPr>
                <w:rFonts w:ascii="Times New Roman" w:hAnsi="Times New Roman" w:cs="Times New Roman"/>
                <w:i/>
                <w:iCs/>
              </w:rPr>
              <w:t>P</w:t>
            </w:r>
            <w:r>
              <w:rPr>
                <w:rFonts w:ascii="Times New Roman" w:hAnsi="Times New Roman" w:cs="Times New Roman"/>
              </w:rPr>
              <w:t xml:space="preserve"> value</w:t>
            </w:r>
          </w:p>
        </w:tc>
        <w:tc>
          <w:tcPr>
            <w:tcW w:w="461" w:type="dxa"/>
            <w:vMerge/>
            <w:tcBorders>
              <w:top w:val="single" w:sz="6" w:space="0" w:color="000000"/>
              <w:left w:val="nil"/>
              <w:bottom w:val="single" w:sz="6" w:space="0" w:color="000000"/>
              <w:right w:val="nil"/>
            </w:tcBorders>
            <w:vAlign w:val="center"/>
          </w:tcPr>
          <w:p w14:paraId="40CA644C" w14:textId="77777777" w:rsidR="009B1429" w:rsidRDefault="009B1429">
            <w:pPr>
              <w:rPr>
                <w:rFonts w:ascii="Times New Roman" w:hAnsi="Times New Roman" w:cs="Times New Roman"/>
              </w:rPr>
            </w:pPr>
          </w:p>
        </w:tc>
        <w:tc>
          <w:tcPr>
            <w:tcW w:w="2192" w:type="dxa"/>
            <w:tcBorders>
              <w:top w:val="single" w:sz="8" w:space="0" w:color="666666"/>
              <w:left w:val="nil"/>
              <w:bottom w:val="single" w:sz="6" w:space="0" w:color="000000"/>
              <w:right w:val="nil"/>
            </w:tcBorders>
            <w:shd w:val="clear" w:color="auto" w:fill="FFFFFF"/>
            <w:tcMar>
              <w:top w:w="0" w:type="dxa"/>
              <w:left w:w="0" w:type="dxa"/>
              <w:bottom w:w="0" w:type="dxa"/>
              <w:right w:w="0" w:type="dxa"/>
            </w:tcMar>
            <w:vAlign w:val="center"/>
          </w:tcPr>
          <w:p w14:paraId="2F76981E" w14:textId="77777777" w:rsidR="009B1429" w:rsidRDefault="00000000">
            <w:pPr>
              <w:rPr>
                <w:rFonts w:ascii="Times New Roman" w:hAnsi="Times New Roman" w:cs="Times New Roman"/>
              </w:rPr>
            </w:pPr>
            <w:r>
              <w:rPr>
                <w:rFonts w:ascii="Times New Roman" w:hAnsi="Times New Roman" w:cs="Times New Roman"/>
              </w:rPr>
              <w:t>Hazard ratio (95% CI)</w:t>
            </w:r>
          </w:p>
        </w:tc>
        <w:tc>
          <w:tcPr>
            <w:tcW w:w="1016" w:type="dxa"/>
            <w:tcBorders>
              <w:top w:val="single" w:sz="8" w:space="0" w:color="666666"/>
              <w:left w:val="nil"/>
              <w:bottom w:val="single" w:sz="6" w:space="0" w:color="000000"/>
              <w:right w:val="nil"/>
            </w:tcBorders>
            <w:shd w:val="clear" w:color="auto" w:fill="FFFFFF"/>
            <w:tcMar>
              <w:top w:w="0" w:type="dxa"/>
              <w:left w:w="0" w:type="dxa"/>
              <w:bottom w:w="0" w:type="dxa"/>
              <w:right w:w="0" w:type="dxa"/>
            </w:tcMar>
            <w:vAlign w:val="center"/>
          </w:tcPr>
          <w:p w14:paraId="73B68EF0" w14:textId="77777777" w:rsidR="009B1429" w:rsidRDefault="00000000">
            <w:pPr>
              <w:rPr>
                <w:rFonts w:ascii="Times New Roman" w:hAnsi="Times New Roman" w:cs="Times New Roman"/>
              </w:rPr>
            </w:pPr>
            <w:r>
              <w:rPr>
                <w:rFonts w:ascii="Times New Roman" w:hAnsi="Times New Roman" w:cs="Times New Roman"/>
                <w:i/>
                <w:iCs/>
              </w:rPr>
              <w:t>P</w:t>
            </w:r>
            <w:r>
              <w:rPr>
                <w:rFonts w:ascii="Times New Roman" w:hAnsi="Times New Roman" w:cs="Times New Roman"/>
              </w:rPr>
              <w:t xml:space="preserve"> value</w:t>
            </w:r>
          </w:p>
        </w:tc>
      </w:tr>
      <w:tr w:rsidR="009B1429" w14:paraId="28966766" w14:textId="77777777">
        <w:trPr>
          <w:jc w:val="center"/>
        </w:trPr>
        <w:tc>
          <w:tcPr>
            <w:tcW w:w="1440"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5070CD0B" w14:textId="77777777" w:rsidR="009B1429" w:rsidRDefault="00000000">
            <w:pPr>
              <w:rPr>
                <w:rFonts w:ascii="Times New Roman" w:hAnsi="Times New Roman" w:cs="Times New Roman"/>
                <w:lang w:eastAsia="zh-CN"/>
              </w:rPr>
            </w:pPr>
            <w:r>
              <w:rPr>
                <w:rFonts w:hint="eastAsia"/>
              </w:rPr>
              <w:lastRenderedPageBreak/>
              <w:t>Histological subtype</w:t>
            </w:r>
          </w:p>
        </w:tc>
        <w:tc>
          <w:tcPr>
            <w:tcW w:w="1061"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1276F22B" w14:textId="77777777" w:rsidR="009B1429" w:rsidRDefault="00000000">
            <w:pPr>
              <w:rPr>
                <w:rFonts w:ascii="Times New Roman" w:hAnsi="Times New Roman" w:cs="Times New Roman"/>
              </w:rPr>
            </w:pPr>
            <w:r>
              <w:rPr>
                <w:rFonts w:ascii="Times New Roman" w:hAnsi="Times New Roman" w:cs="Times New Roman"/>
              </w:rPr>
              <w:t>78</w:t>
            </w:r>
          </w:p>
        </w:tc>
        <w:tc>
          <w:tcPr>
            <w:tcW w:w="2492"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783526EC"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2A231AA1" w14:textId="77777777" w:rsidR="009B1429" w:rsidRDefault="009B1429">
            <w:pPr>
              <w:rPr>
                <w:rFonts w:ascii="Times New Roman" w:hAnsi="Times New Roman" w:cs="Times New Roman"/>
              </w:rPr>
            </w:pPr>
          </w:p>
        </w:tc>
        <w:tc>
          <w:tcPr>
            <w:tcW w:w="461"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1FC165BC" w14:textId="77777777" w:rsidR="009B1429" w:rsidRDefault="009B1429">
            <w:pPr>
              <w:rPr>
                <w:rFonts w:ascii="Times New Roman" w:hAnsi="Times New Roman" w:cs="Times New Roman"/>
              </w:rPr>
            </w:pPr>
          </w:p>
        </w:tc>
        <w:tc>
          <w:tcPr>
            <w:tcW w:w="2192"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5968AF91"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20243873" w14:textId="77777777" w:rsidR="009B1429" w:rsidRDefault="009B1429">
            <w:pPr>
              <w:rPr>
                <w:rFonts w:ascii="Times New Roman" w:hAnsi="Times New Roman" w:cs="Times New Roman"/>
              </w:rPr>
            </w:pPr>
          </w:p>
        </w:tc>
      </w:tr>
      <w:tr w:rsidR="009B1429" w14:paraId="2738ED77"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D0982CE" w14:textId="77777777" w:rsidR="009B1429" w:rsidRDefault="00000000">
            <w:pPr>
              <w:rPr>
                <w:rFonts w:ascii="Times New Roman" w:hAnsi="Times New Roman" w:cs="Times New Roman"/>
                <w:lang w:eastAsia="zh-CN"/>
              </w:rPr>
            </w:pPr>
            <w:r>
              <w:rPr>
                <w:rFonts w:hint="eastAsia"/>
              </w:rPr>
              <w:t>Uterine leiomyosarcoma (u-LMS)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60EBEF00" w14:textId="77777777" w:rsidR="009B1429" w:rsidRDefault="00000000">
            <w:pPr>
              <w:rPr>
                <w:rFonts w:ascii="Times New Roman" w:hAnsi="Times New Roman" w:cs="Times New Roman"/>
              </w:rPr>
            </w:pPr>
            <w:r>
              <w:rPr>
                <w:rFonts w:ascii="Times New Roman" w:hAnsi="Times New Roman" w:cs="Times New Roman"/>
              </w:rPr>
              <w:t>43</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563CCEDB"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5D88B0F"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0F5BC70C"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4EEFCFEE"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108BC9E" w14:textId="77777777" w:rsidR="009B1429" w:rsidRDefault="009B1429">
            <w:pPr>
              <w:rPr>
                <w:rFonts w:ascii="Times New Roman" w:hAnsi="Times New Roman" w:cs="Times New Roman"/>
              </w:rPr>
            </w:pPr>
          </w:p>
        </w:tc>
      </w:tr>
      <w:tr w:rsidR="009B1429" w14:paraId="3086933B"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DFAAF91" w14:textId="77777777" w:rsidR="009B1429" w:rsidRDefault="00000000">
            <w:pPr>
              <w:rPr>
                <w:rFonts w:ascii="Times New Roman" w:hAnsi="Times New Roman" w:cs="Times New Roman"/>
                <w:lang w:eastAsia="zh-CN"/>
              </w:rPr>
            </w:pPr>
            <w:r>
              <w:rPr>
                <w:rFonts w:hint="eastAsia"/>
              </w:rPr>
              <w:t>Low-/high-grade endometrial stromal sarcoma (LG/HG-ESS)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52E3681" w14:textId="77777777" w:rsidR="009B1429" w:rsidRDefault="00000000">
            <w:pPr>
              <w:rPr>
                <w:rFonts w:ascii="Times New Roman" w:hAnsi="Times New Roman" w:cs="Times New Roman"/>
              </w:rPr>
            </w:pPr>
            <w:r>
              <w:rPr>
                <w:rFonts w:ascii="Times New Roman" w:hAnsi="Times New Roman" w:cs="Times New Roman"/>
              </w:rPr>
              <w:t>20</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78EDAAC2" w14:textId="77777777" w:rsidR="009B1429" w:rsidRDefault="00000000">
            <w:pPr>
              <w:rPr>
                <w:rFonts w:ascii="Times New Roman" w:hAnsi="Times New Roman" w:cs="Times New Roman"/>
              </w:rPr>
            </w:pPr>
            <w:r>
              <w:rPr>
                <w:rFonts w:ascii="Times New Roman" w:hAnsi="Times New Roman" w:cs="Times New Roman"/>
              </w:rPr>
              <w:t>0.531 (0.252 - 1.117)</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0BCC1A5" w14:textId="77777777" w:rsidR="009B1429" w:rsidRDefault="00000000">
            <w:pPr>
              <w:rPr>
                <w:rFonts w:ascii="Times New Roman" w:hAnsi="Times New Roman" w:cs="Times New Roman"/>
              </w:rPr>
            </w:pPr>
            <w:r>
              <w:rPr>
                <w:rFonts w:ascii="Times New Roman" w:hAnsi="Times New Roman" w:cs="Times New Roman"/>
              </w:rPr>
              <w:t>0.095</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745DC9CE"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4D13CF22" w14:textId="77777777" w:rsidR="009B1429" w:rsidRDefault="00000000">
            <w:pPr>
              <w:rPr>
                <w:rFonts w:ascii="Times New Roman" w:hAnsi="Times New Roman" w:cs="Times New Roman"/>
              </w:rPr>
            </w:pPr>
            <w:r>
              <w:rPr>
                <w:rFonts w:ascii="Times New Roman" w:hAnsi="Times New Roman" w:cs="Times New Roman"/>
              </w:rPr>
              <w:t>1.680 (0.648 - 4.359)</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BFE2964" w14:textId="77777777" w:rsidR="009B1429" w:rsidRDefault="00000000">
            <w:pPr>
              <w:rPr>
                <w:rFonts w:ascii="Times New Roman" w:hAnsi="Times New Roman" w:cs="Times New Roman"/>
              </w:rPr>
            </w:pPr>
            <w:r>
              <w:rPr>
                <w:rFonts w:ascii="Times New Roman" w:hAnsi="Times New Roman" w:cs="Times New Roman"/>
              </w:rPr>
              <w:t>0.286</w:t>
            </w:r>
          </w:p>
        </w:tc>
      </w:tr>
      <w:tr w:rsidR="009B1429" w14:paraId="34D3F0A2"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5CB1739" w14:textId="77777777" w:rsidR="009B1429" w:rsidRDefault="00000000">
            <w:pPr>
              <w:rPr>
                <w:rFonts w:ascii="Times New Roman" w:hAnsi="Times New Roman" w:cs="Times New Roman"/>
                <w:lang w:eastAsia="zh-CN"/>
              </w:rPr>
            </w:pPr>
            <w:r>
              <w:rPr>
                <w:rFonts w:hint="eastAsia"/>
              </w:rPr>
              <w:t>Undifferentiated uterine sarcoma (UUS)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4B46C8E9" w14:textId="77777777" w:rsidR="009B1429" w:rsidRDefault="00000000">
            <w:pPr>
              <w:rPr>
                <w:rFonts w:ascii="Times New Roman" w:hAnsi="Times New Roman" w:cs="Times New Roman"/>
              </w:rPr>
            </w:pPr>
            <w:r>
              <w:rPr>
                <w:rFonts w:ascii="Times New Roman" w:hAnsi="Times New Roman" w:cs="Times New Roman"/>
              </w:rPr>
              <w:t>4</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75967F5D" w14:textId="77777777" w:rsidR="009B1429" w:rsidRDefault="00000000">
            <w:pPr>
              <w:rPr>
                <w:rFonts w:ascii="Times New Roman" w:hAnsi="Times New Roman" w:cs="Times New Roman"/>
              </w:rPr>
            </w:pPr>
            <w:r>
              <w:rPr>
                <w:rFonts w:ascii="Times New Roman" w:hAnsi="Times New Roman" w:cs="Times New Roman"/>
              </w:rPr>
              <w:t>1.611 (0.487 - 5.329)</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9A10221" w14:textId="77777777" w:rsidR="009B1429" w:rsidRDefault="00000000">
            <w:pPr>
              <w:rPr>
                <w:rFonts w:ascii="Times New Roman" w:hAnsi="Times New Roman" w:cs="Times New Roman"/>
              </w:rPr>
            </w:pPr>
            <w:r>
              <w:rPr>
                <w:rFonts w:ascii="Times New Roman" w:hAnsi="Times New Roman" w:cs="Times New Roman"/>
              </w:rPr>
              <w:t>0.435</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20DB82D5"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2036ECDD" w14:textId="77777777" w:rsidR="009B1429" w:rsidRDefault="00000000">
            <w:pPr>
              <w:rPr>
                <w:rFonts w:ascii="Times New Roman" w:hAnsi="Times New Roman" w:cs="Times New Roman"/>
              </w:rPr>
            </w:pPr>
            <w:r>
              <w:rPr>
                <w:rFonts w:ascii="Times New Roman" w:hAnsi="Times New Roman" w:cs="Times New Roman"/>
              </w:rPr>
              <w:t>0.297 (0.058 - 1.527)</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62998B3" w14:textId="77777777" w:rsidR="009B1429" w:rsidRDefault="00000000">
            <w:pPr>
              <w:rPr>
                <w:rFonts w:ascii="Times New Roman" w:hAnsi="Times New Roman" w:cs="Times New Roman"/>
              </w:rPr>
            </w:pPr>
            <w:r>
              <w:rPr>
                <w:rFonts w:ascii="Times New Roman" w:hAnsi="Times New Roman" w:cs="Times New Roman"/>
              </w:rPr>
              <w:t>0.146</w:t>
            </w:r>
          </w:p>
        </w:tc>
      </w:tr>
      <w:tr w:rsidR="009B1429" w14:paraId="4CC383C3"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1C33604" w14:textId="77777777" w:rsidR="009B1429" w:rsidRDefault="00000000">
            <w:pPr>
              <w:rPr>
                <w:rFonts w:ascii="Times New Roman" w:hAnsi="Times New Roman" w:cs="Times New Roman"/>
                <w:lang w:eastAsia="zh-CN"/>
              </w:rPr>
            </w:pPr>
            <w:r>
              <w:rPr>
                <w:rFonts w:hint="eastAsia"/>
              </w:rPr>
              <w:t>Adenosarcoma (AS)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78FC1602" w14:textId="77777777" w:rsidR="009B1429" w:rsidRDefault="00000000">
            <w:pPr>
              <w:rPr>
                <w:rFonts w:ascii="Times New Roman" w:hAnsi="Times New Roman" w:cs="Times New Roman"/>
              </w:rPr>
            </w:pPr>
            <w:r>
              <w:rPr>
                <w:rFonts w:ascii="Times New Roman" w:hAnsi="Times New Roman" w:cs="Times New Roman"/>
              </w:rPr>
              <w:t>11</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79E553C4" w14:textId="77777777" w:rsidR="009B1429" w:rsidRDefault="00000000">
            <w:pPr>
              <w:rPr>
                <w:rFonts w:ascii="Times New Roman" w:hAnsi="Times New Roman" w:cs="Times New Roman"/>
              </w:rPr>
            </w:pPr>
            <w:r>
              <w:rPr>
                <w:rFonts w:ascii="Times New Roman" w:hAnsi="Times New Roman" w:cs="Times New Roman"/>
              </w:rPr>
              <w:t>0.309 (0.094 - 1.014)</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DCB8EF2" w14:textId="77777777" w:rsidR="009B1429" w:rsidRDefault="00000000">
            <w:pPr>
              <w:rPr>
                <w:rFonts w:ascii="Times New Roman" w:hAnsi="Times New Roman" w:cs="Times New Roman"/>
              </w:rPr>
            </w:pPr>
            <w:r>
              <w:rPr>
                <w:rFonts w:ascii="Times New Roman" w:hAnsi="Times New Roman" w:cs="Times New Roman"/>
              </w:rPr>
              <w:t>0.053</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3537C6C9"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37D1E403" w14:textId="77777777" w:rsidR="009B1429" w:rsidRDefault="00000000">
            <w:pPr>
              <w:rPr>
                <w:rFonts w:ascii="Times New Roman" w:hAnsi="Times New Roman" w:cs="Times New Roman"/>
              </w:rPr>
            </w:pPr>
            <w:r>
              <w:rPr>
                <w:rFonts w:ascii="Times New Roman" w:hAnsi="Times New Roman" w:cs="Times New Roman"/>
              </w:rPr>
              <w:t>0.075 (0.016 - 0.364)</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A251C83" w14:textId="77777777" w:rsidR="009B1429" w:rsidRDefault="00000000">
            <w:pPr>
              <w:rPr>
                <w:rFonts w:ascii="Times New Roman" w:hAnsi="Times New Roman" w:cs="Times New Roman"/>
              </w:rPr>
            </w:pPr>
            <w:r>
              <w:rPr>
                <w:rFonts w:ascii="Times New Roman" w:hAnsi="Times New Roman" w:cs="Times New Roman"/>
                <w:b/>
              </w:rPr>
              <w:t>0.001</w:t>
            </w:r>
          </w:p>
        </w:tc>
      </w:tr>
      <w:tr w:rsidR="009B1429" w14:paraId="04DE98D7"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3A2B632" w14:textId="77777777" w:rsidR="009B1429" w:rsidRDefault="00000000">
            <w:pPr>
              <w:rPr>
                <w:rFonts w:ascii="Times New Roman" w:hAnsi="Times New Roman" w:cs="Times New Roman"/>
                <w:lang w:eastAsia="zh-CN"/>
              </w:rPr>
            </w:pPr>
            <w:r>
              <w:rPr>
                <w:rFonts w:hint="eastAsia"/>
              </w:rPr>
              <w:t>Age (years)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1434544A" w14:textId="77777777" w:rsidR="009B1429" w:rsidRDefault="00000000">
            <w:pPr>
              <w:rPr>
                <w:rFonts w:ascii="Times New Roman" w:hAnsi="Times New Roman" w:cs="Times New Roman"/>
              </w:rPr>
            </w:pPr>
            <w:r>
              <w:rPr>
                <w:rFonts w:ascii="Times New Roman" w:hAnsi="Times New Roman" w:cs="Times New Roman"/>
              </w:rPr>
              <w:t>78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3692503C" w14:textId="77777777" w:rsidR="009B1429" w:rsidRDefault="00000000">
            <w:pPr>
              <w:rPr>
                <w:rFonts w:ascii="Times New Roman" w:hAnsi="Times New Roman" w:cs="Times New Roman"/>
              </w:rPr>
            </w:pPr>
            <w:r>
              <w:rPr>
                <w:rFonts w:ascii="Times New Roman" w:hAnsi="Times New Roman" w:cs="Times New Roman"/>
              </w:rPr>
              <w:t>1.039 (1.006 - 1.074)</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61CCDDD" w14:textId="77777777" w:rsidR="009B1429" w:rsidRDefault="00000000">
            <w:pPr>
              <w:rPr>
                <w:rFonts w:ascii="Times New Roman" w:hAnsi="Times New Roman" w:cs="Times New Roman"/>
              </w:rPr>
            </w:pPr>
            <w:r>
              <w:rPr>
                <w:rFonts w:ascii="Times New Roman" w:hAnsi="Times New Roman" w:cs="Times New Roman"/>
                <w:b/>
              </w:rPr>
              <w:t>0.021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3A125660"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6C887877" w14:textId="77777777" w:rsidR="009B1429" w:rsidRDefault="00000000">
            <w:pPr>
              <w:rPr>
                <w:rFonts w:ascii="Times New Roman" w:hAnsi="Times New Roman" w:cs="Times New Roman"/>
              </w:rPr>
            </w:pPr>
            <w:r>
              <w:rPr>
                <w:rFonts w:ascii="Times New Roman" w:hAnsi="Times New Roman" w:cs="Times New Roman"/>
              </w:rPr>
              <w:t>1.046 (0.990 - 1.106)</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A825408" w14:textId="77777777" w:rsidR="009B1429" w:rsidRDefault="00000000">
            <w:pPr>
              <w:rPr>
                <w:rFonts w:ascii="Times New Roman" w:hAnsi="Times New Roman" w:cs="Times New Roman"/>
              </w:rPr>
            </w:pPr>
            <w:r>
              <w:rPr>
                <w:rFonts w:ascii="Times New Roman" w:hAnsi="Times New Roman" w:cs="Times New Roman"/>
              </w:rPr>
              <w:t>0.111</w:t>
            </w:r>
          </w:p>
        </w:tc>
      </w:tr>
      <w:tr w:rsidR="009B1429" w14:paraId="060936EB"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A9A3317" w14:textId="77777777" w:rsidR="009B1429" w:rsidRDefault="00000000">
            <w:pPr>
              <w:rPr>
                <w:rFonts w:ascii="Times New Roman" w:hAnsi="Times New Roman" w:cs="Times New Roman"/>
                <w:lang w:eastAsia="zh-CN"/>
              </w:rPr>
            </w:pPr>
            <w:r>
              <w:rPr>
                <w:rFonts w:hint="eastAsia"/>
              </w:rPr>
              <w:t>Menstrual status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38A6E208" w14:textId="77777777" w:rsidR="009B1429" w:rsidRDefault="00000000">
            <w:pPr>
              <w:rPr>
                <w:rFonts w:ascii="Times New Roman" w:hAnsi="Times New Roman" w:cs="Times New Roman"/>
              </w:rPr>
            </w:pPr>
            <w:r>
              <w:rPr>
                <w:rFonts w:ascii="Times New Roman" w:hAnsi="Times New Roman" w:cs="Times New Roman"/>
              </w:rPr>
              <w:t>78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753A1D3A"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1802F7B"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3DAA73CD"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4F294B73"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E405BA8" w14:textId="77777777" w:rsidR="009B1429" w:rsidRDefault="009B1429">
            <w:pPr>
              <w:rPr>
                <w:rFonts w:ascii="Times New Roman" w:hAnsi="Times New Roman" w:cs="Times New Roman"/>
              </w:rPr>
            </w:pPr>
          </w:p>
        </w:tc>
      </w:tr>
      <w:tr w:rsidR="009B1429" w14:paraId="7E6561E1"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A8C84A7" w14:textId="77777777" w:rsidR="009B1429" w:rsidRDefault="00000000">
            <w:pPr>
              <w:rPr>
                <w:rFonts w:ascii="Times New Roman" w:hAnsi="Times New Roman" w:cs="Times New Roman"/>
                <w:lang w:eastAsia="zh-CN"/>
              </w:rPr>
            </w:pPr>
            <w:r>
              <w:rPr>
                <w:rFonts w:ascii="Times New Roman" w:hAnsi="Times New Roman" w:cs="Times New Roman" w:hint="eastAsia"/>
                <w:lang w:eastAsia="zh-CN"/>
              </w:rPr>
              <w:t>Yes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6BC9C5BE" w14:textId="77777777" w:rsidR="009B1429" w:rsidRDefault="00000000">
            <w:pPr>
              <w:rPr>
                <w:rFonts w:ascii="Times New Roman" w:hAnsi="Times New Roman" w:cs="Times New Roman"/>
              </w:rPr>
            </w:pPr>
            <w:r>
              <w:rPr>
                <w:rFonts w:ascii="Times New Roman" w:hAnsi="Times New Roman" w:cs="Times New Roman"/>
              </w:rPr>
              <w:t>33</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36B40A60"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3FEE48F"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54931A10"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2A5BC908"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E3BFCFE" w14:textId="77777777" w:rsidR="009B1429" w:rsidRDefault="009B1429">
            <w:pPr>
              <w:rPr>
                <w:rFonts w:ascii="Times New Roman" w:hAnsi="Times New Roman" w:cs="Times New Roman"/>
              </w:rPr>
            </w:pPr>
          </w:p>
        </w:tc>
      </w:tr>
      <w:tr w:rsidR="009B1429" w14:paraId="689D273F"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268EB21" w14:textId="77777777" w:rsidR="009B1429" w:rsidRDefault="00000000">
            <w:pPr>
              <w:rPr>
                <w:rFonts w:ascii="Times New Roman" w:hAnsi="Times New Roman" w:cs="Times New Roman"/>
                <w:lang w:eastAsia="zh-CN"/>
              </w:rPr>
            </w:pPr>
            <w:r>
              <w:rPr>
                <w:rFonts w:ascii="Times New Roman" w:hAnsi="Times New Roman" w:cs="Times New Roman" w:hint="eastAsia"/>
                <w:lang w:eastAsia="zh-CN"/>
              </w:rPr>
              <w:t>No</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5E11042A" w14:textId="77777777" w:rsidR="009B1429" w:rsidRDefault="00000000">
            <w:pPr>
              <w:rPr>
                <w:rFonts w:ascii="Times New Roman" w:hAnsi="Times New Roman" w:cs="Times New Roman"/>
              </w:rPr>
            </w:pPr>
            <w:r>
              <w:rPr>
                <w:rFonts w:ascii="Times New Roman" w:hAnsi="Times New Roman" w:cs="Times New Roman"/>
              </w:rPr>
              <w:t>45</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4DD99B6B" w14:textId="77777777" w:rsidR="009B1429" w:rsidRDefault="00000000">
            <w:pPr>
              <w:rPr>
                <w:rFonts w:ascii="Times New Roman" w:hAnsi="Times New Roman" w:cs="Times New Roman"/>
              </w:rPr>
            </w:pPr>
            <w:r>
              <w:rPr>
                <w:rFonts w:ascii="Times New Roman" w:hAnsi="Times New Roman" w:cs="Times New Roman"/>
              </w:rPr>
              <w:t>0.527 (0.294 - 0.944)</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02C41BF" w14:textId="77777777" w:rsidR="009B1429" w:rsidRDefault="00000000">
            <w:pPr>
              <w:rPr>
                <w:rFonts w:ascii="Times New Roman" w:hAnsi="Times New Roman" w:cs="Times New Roman"/>
              </w:rPr>
            </w:pPr>
            <w:r>
              <w:rPr>
                <w:rFonts w:ascii="Times New Roman" w:hAnsi="Times New Roman" w:cs="Times New Roman"/>
                <w:b/>
              </w:rPr>
              <w:t>0.031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2CE3091D"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1CE17760" w14:textId="77777777" w:rsidR="009B1429" w:rsidRDefault="00000000">
            <w:pPr>
              <w:rPr>
                <w:rFonts w:ascii="Times New Roman" w:hAnsi="Times New Roman" w:cs="Times New Roman"/>
              </w:rPr>
            </w:pPr>
            <w:r>
              <w:rPr>
                <w:rFonts w:ascii="Times New Roman" w:hAnsi="Times New Roman" w:cs="Times New Roman"/>
              </w:rPr>
              <w:t>0.929 (0.341 - 2.528)</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0AD6F8D" w14:textId="77777777" w:rsidR="009B1429" w:rsidRDefault="00000000">
            <w:pPr>
              <w:rPr>
                <w:rFonts w:ascii="Times New Roman" w:hAnsi="Times New Roman" w:cs="Times New Roman"/>
              </w:rPr>
            </w:pPr>
            <w:r>
              <w:rPr>
                <w:rFonts w:ascii="Times New Roman" w:hAnsi="Times New Roman" w:cs="Times New Roman"/>
              </w:rPr>
              <w:t>0.885</w:t>
            </w:r>
          </w:p>
        </w:tc>
      </w:tr>
      <w:tr w:rsidR="009B1429" w14:paraId="02D3A432"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FF79079" w14:textId="77777777" w:rsidR="009B1429" w:rsidRDefault="00000000">
            <w:pPr>
              <w:rPr>
                <w:rFonts w:ascii="Times New Roman" w:hAnsi="Times New Roman" w:cs="Times New Roman"/>
                <w:lang w:eastAsia="zh-CN"/>
              </w:rPr>
            </w:pPr>
            <w:r>
              <w:rPr>
                <w:rFonts w:hint="eastAsia"/>
              </w:rPr>
              <w:t>Gravidity</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076E6414" w14:textId="77777777" w:rsidR="009B1429" w:rsidRDefault="00000000">
            <w:pPr>
              <w:rPr>
                <w:rFonts w:ascii="Times New Roman" w:hAnsi="Times New Roman" w:cs="Times New Roman"/>
              </w:rPr>
            </w:pPr>
            <w:r>
              <w:rPr>
                <w:rFonts w:ascii="Times New Roman" w:hAnsi="Times New Roman" w:cs="Times New Roman"/>
              </w:rPr>
              <w:t>78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3101F8F5" w14:textId="77777777" w:rsidR="009B1429" w:rsidRDefault="00000000">
            <w:pPr>
              <w:rPr>
                <w:rFonts w:ascii="Times New Roman" w:hAnsi="Times New Roman" w:cs="Times New Roman"/>
              </w:rPr>
            </w:pPr>
            <w:r>
              <w:rPr>
                <w:rFonts w:ascii="Times New Roman" w:hAnsi="Times New Roman" w:cs="Times New Roman"/>
              </w:rPr>
              <w:t>1.122 (0.900 - 1.398)</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3B8907E" w14:textId="77777777" w:rsidR="009B1429" w:rsidRDefault="00000000">
            <w:pPr>
              <w:rPr>
                <w:rFonts w:ascii="Times New Roman" w:hAnsi="Times New Roman" w:cs="Times New Roman"/>
              </w:rPr>
            </w:pPr>
            <w:r>
              <w:rPr>
                <w:rFonts w:ascii="Times New Roman" w:hAnsi="Times New Roman" w:cs="Times New Roman"/>
              </w:rPr>
              <w:t>0.307</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4A8C022C"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783C2800"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6D775EC" w14:textId="77777777" w:rsidR="009B1429" w:rsidRDefault="009B1429">
            <w:pPr>
              <w:rPr>
                <w:rFonts w:ascii="Times New Roman" w:hAnsi="Times New Roman" w:cs="Times New Roman"/>
              </w:rPr>
            </w:pPr>
          </w:p>
        </w:tc>
      </w:tr>
      <w:tr w:rsidR="009B1429" w14:paraId="756DF204"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C4ED441" w14:textId="77777777" w:rsidR="009B1429" w:rsidRDefault="00000000">
            <w:pPr>
              <w:rPr>
                <w:rFonts w:ascii="Times New Roman" w:hAnsi="Times New Roman" w:cs="Times New Roman"/>
                <w:lang w:eastAsia="zh-CN"/>
              </w:rPr>
            </w:pPr>
            <w:r>
              <w:rPr>
                <w:rFonts w:hint="eastAsia"/>
              </w:rPr>
              <w:t>Parity</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47317D09" w14:textId="77777777" w:rsidR="009B1429" w:rsidRDefault="00000000">
            <w:pPr>
              <w:rPr>
                <w:rFonts w:ascii="Times New Roman" w:hAnsi="Times New Roman" w:cs="Times New Roman"/>
              </w:rPr>
            </w:pPr>
            <w:r>
              <w:rPr>
                <w:rFonts w:ascii="Times New Roman" w:hAnsi="Times New Roman" w:cs="Times New Roman"/>
              </w:rPr>
              <w:t>78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50968E50" w14:textId="77777777" w:rsidR="009B1429" w:rsidRDefault="00000000">
            <w:pPr>
              <w:rPr>
                <w:rFonts w:ascii="Times New Roman" w:hAnsi="Times New Roman" w:cs="Times New Roman"/>
              </w:rPr>
            </w:pPr>
            <w:r>
              <w:rPr>
                <w:rFonts w:ascii="Times New Roman" w:hAnsi="Times New Roman" w:cs="Times New Roman"/>
              </w:rPr>
              <w:t>1.383 (0.884 - 2.164)</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ADE6BA1" w14:textId="77777777" w:rsidR="009B1429" w:rsidRDefault="00000000">
            <w:pPr>
              <w:rPr>
                <w:rFonts w:ascii="Times New Roman" w:hAnsi="Times New Roman" w:cs="Times New Roman"/>
              </w:rPr>
            </w:pPr>
            <w:r>
              <w:rPr>
                <w:rFonts w:ascii="Times New Roman" w:hAnsi="Times New Roman" w:cs="Times New Roman"/>
              </w:rPr>
              <w:t>0.156</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01D3CDCB"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358A911B"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FED80AB" w14:textId="77777777" w:rsidR="009B1429" w:rsidRDefault="009B1429">
            <w:pPr>
              <w:rPr>
                <w:rFonts w:ascii="Times New Roman" w:hAnsi="Times New Roman" w:cs="Times New Roman"/>
              </w:rPr>
            </w:pPr>
          </w:p>
        </w:tc>
      </w:tr>
      <w:tr w:rsidR="009B1429" w14:paraId="2D2B61B7"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5EA71C0" w14:textId="77777777" w:rsidR="009B1429" w:rsidRDefault="00000000">
            <w:pPr>
              <w:rPr>
                <w:rFonts w:ascii="Times New Roman" w:hAnsi="Times New Roman" w:cs="Times New Roman"/>
                <w:lang w:eastAsia="zh-CN"/>
              </w:rPr>
            </w:pPr>
            <w:r>
              <w:rPr>
                <w:rFonts w:hint="eastAsia"/>
              </w:rPr>
              <w:t>Vaginal bleeding</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5E1A949C" w14:textId="77777777" w:rsidR="009B1429" w:rsidRDefault="00000000">
            <w:pPr>
              <w:rPr>
                <w:rFonts w:ascii="Times New Roman" w:hAnsi="Times New Roman" w:cs="Times New Roman"/>
              </w:rPr>
            </w:pPr>
            <w:r>
              <w:rPr>
                <w:rFonts w:ascii="Times New Roman" w:hAnsi="Times New Roman" w:cs="Times New Roman"/>
              </w:rPr>
              <w:t>78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3CC417E9"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9D62D6C"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389951AA"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6CDEC0E5"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89AFEBD" w14:textId="77777777" w:rsidR="009B1429" w:rsidRDefault="009B1429">
            <w:pPr>
              <w:rPr>
                <w:rFonts w:ascii="Times New Roman" w:hAnsi="Times New Roman" w:cs="Times New Roman"/>
              </w:rPr>
            </w:pPr>
          </w:p>
        </w:tc>
      </w:tr>
      <w:tr w:rsidR="009B1429" w14:paraId="449CB6DC"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4508723" w14:textId="77777777" w:rsidR="009B1429" w:rsidRDefault="00000000">
            <w:pPr>
              <w:rPr>
                <w:rFonts w:ascii="Times New Roman" w:hAnsi="Times New Roman" w:cs="Times New Roman"/>
                <w:lang w:eastAsia="zh-CN"/>
              </w:rPr>
            </w:pPr>
            <w:r>
              <w:rPr>
                <w:rFonts w:ascii="Times New Roman" w:hAnsi="Times New Roman" w:cs="Times New Roman" w:hint="eastAsia"/>
                <w:lang w:eastAsia="zh-CN"/>
              </w:rPr>
              <w:t>Yes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505D4BDD" w14:textId="77777777" w:rsidR="009B1429" w:rsidRDefault="00000000">
            <w:pPr>
              <w:rPr>
                <w:rFonts w:ascii="Times New Roman" w:hAnsi="Times New Roman" w:cs="Times New Roman"/>
              </w:rPr>
            </w:pPr>
            <w:r>
              <w:rPr>
                <w:rFonts w:ascii="Times New Roman" w:hAnsi="Times New Roman" w:cs="Times New Roman"/>
              </w:rPr>
              <w:t>39</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26344AC2"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F24B66A"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7E76D459"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2FBD645A"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FBF9AA7" w14:textId="77777777" w:rsidR="009B1429" w:rsidRDefault="009B1429">
            <w:pPr>
              <w:rPr>
                <w:rFonts w:ascii="Times New Roman" w:hAnsi="Times New Roman" w:cs="Times New Roman"/>
              </w:rPr>
            </w:pPr>
          </w:p>
        </w:tc>
      </w:tr>
      <w:tr w:rsidR="009B1429" w14:paraId="23DA06AD"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B1FE69F" w14:textId="77777777" w:rsidR="009B1429" w:rsidRDefault="00000000">
            <w:pPr>
              <w:rPr>
                <w:rFonts w:ascii="Times New Roman" w:hAnsi="Times New Roman" w:cs="Times New Roman"/>
                <w:lang w:eastAsia="zh-CN"/>
              </w:rPr>
            </w:pPr>
            <w:r>
              <w:rPr>
                <w:rFonts w:ascii="Times New Roman" w:hAnsi="Times New Roman" w:cs="Times New Roman" w:hint="eastAsia"/>
                <w:lang w:eastAsia="zh-CN"/>
              </w:rPr>
              <w:t>No</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1DF2D4B" w14:textId="77777777" w:rsidR="009B1429" w:rsidRDefault="00000000">
            <w:pPr>
              <w:rPr>
                <w:rFonts w:ascii="Times New Roman" w:hAnsi="Times New Roman" w:cs="Times New Roman"/>
              </w:rPr>
            </w:pPr>
            <w:r>
              <w:rPr>
                <w:rFonts w:ascii="Times New Roman" w:hAnsi="Times New Roman" w:cs="Times New Roman"/>
              </w:rPr>
              <w:t>39</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09D94D52" w14:textId="77777777" w:rsidR="009B1429" w:rsidRDefault="00000000">
            <w:pPr>
              <w:rPr>
                <w:rFonts w:ascii="Times New Roman" w:hAnsi="Times New Roman" w:cs="Times New Roman"/>
              </w:rPr>
            </w:pPr>
            <w:r>
              <w:rPr>
                <w:rFonts w:ascii="Times New Roman" w:hAnsi="Times New Roman" w:cs="Times New Roman"/>
              </w:rPr>
              <w:t>0.591 (0.328 - 1.064)</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07809AB" w14:textId="77777777" w:rsidR="009B1429" w:rsidRDefault="00000000">
            <w:pPr>
              <w:rPr>
                <w:rFonts w:ascii="Times New Roman" w:hAnsi="Times New Roman" w:cs="Times New Roman"/>
              </w:rPr>
            </w:pPr>
            <w:r>
              <w:rPr>
                <w:rFonts w:ascii="Times New Roman" w:hAnsi="Times New Roman" w:cs="Times New Roman"/>
              </w:rPr>
              <w:t>0.080</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4817DEE1"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56CE3E05"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12E2F51" w14:textId="77777777" w:rsidR="009B1429" w:rsidRDefault="009B1429">
            <w:pPr>
              <w:rPr>
                <w:rFonts w:ascii="Times New Roman" w:hAnsi="Times New Roman" w:cs="Times New Roman"/>
              </w:rPr>
            </w:pPr>
          </w:p>
        </w:tc>
      </w:tr>
      <w:tr w:rsidR="009B1429" w14:paraId="757FBC0C"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E3EE2ED" w14:textId="77777777" w:rsidR="009B1429" w:rsidRDefault="00000000">
            <w:pPr>
              <w:rPr>
                <w:rFonts w:ascii="Times New Roman" w:hAnsi="Times New Roman" w:cs="Times New Roman"/>
                <w:lang w:eastAsia="zh-CN"/>
              </w:rPr>
            </w:pPr>
            <w:r>
              <w:rPr>
                <w:rFonts w:hint="eastAsia"/>
              </w:rPr>
              <w:t>Abdominal pain</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4D949442" w14:textId="77777777" w:rsidR="009B1429" w:rsidRDefault="00000000">
            <w:pPr>
              <w:rPr>
                <w:rFonts w:ascii="Times New Roman" w:hAnsi="Times New Roman" w:cs="Times New Roman"/>
              </w:rPr>
            </w:pPr>
            <w:r>
              <w:rPr>
                <w:rFonts w:ascii="Times New Roman" w:hAnsi="Times New Roman" w:cs="Times New Roman"/>
              </w:rPr>
              <w:t>78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5808930C"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BFE22DA"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3F8BE9D3"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75961B51"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AA2E033" w14:textId="77777777" w:rsidR="009B1429" w:rsidRDefault="009B1429">
            <w:pPr>
              <w:rPr>
                <w:rFonts w:ascii="Times New Roman" w:hAnsi="Times New Roman" w:cs="Times New Roman"/>
              </w:rPr>
            </w:pPr>
          </w:p>
        </w:tc>
      </w:tr>
      <w:tr w:rsidR="009B1429" w14:paraId="3B5E50A8"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05E090D" w14:textId="77777777" w:rsidR="009B1429" w:rsidRDefault="00000000">
            <w:pPr>
              <w:rPr>
                <w:rFonts w:ascii="Times New Roman" w:hAnsi="Times New Roman" w:cs="Times New Roman"/>
                <w:lang w:eastAsia="zh-CN"/>
              </w:rPr>
            </w:pPr>
            <w:r>
              <w:rPr>
                <w:rFonts w:ascii="Times New Roman" w:hAnsi="Times New Roman" w:cs="Times New Roman" w:hint="eastAsia"/>
                <w:lang w:eastAsia="zh-CN"/>
              </w:rPr>
              <w:t>Yes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728E18C1" w14:textId="77777777" w:rsidR="009B1429" w:rsidRDefault="00000000">
            <w:pPr>
              <w:rPr>
                <w:rFonts w:ascii="Times New Roman" w:hAnsi="Times New Roman" w:cs="Times New Roman"/>
              </w:rPr>
            </w:pPr>
            <w:r>
              <w:rPr>
                <w:rFonts w:ascii="Times New Roman" w:hAnsi="Times New Roman" w:cs="Times New Roman"/>
              </w:rPr>
              <w:t>23</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50588692"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F2F5C96"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06FFE6A0"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223F2C9E"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C9F6E7B" w14:textId="77777777" w:rsidR="009B1429" w:rsidRDefault="009B1429">
            <w:pPr>
              <w:rPr>
                <w:rFonts w:ascii="Times New Roman" w:hAnsi="Times New Roman" w:cs="Times New Roman"/>
              </w:rPr>
            </w:pPr>
          </w:p>
        </w:tc>
      </w:tr>
      <w:tr w:rsidR="009B1429" w14:paraId="07671925"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C490D22" w14:textId="77777777" w:rsidR="009B1429" w:rsidRDefault="00000000">
            <w:pPr>
              <w:rPr>
                <w:rFonts w:ascii="Times New Roman" w:hAnsi="Times New Roman" w:cs="Times New Roman"/>
                <w:lang w:eastAsia="zh-CN"/>
              </w:rPr>
            </w:pPr>
            <w:r>
              <w:rPr>
                <w:rFonts w:ascii="Times New Roman" w:hAnsi="Times New Roman" w:cs="Times New Roman" w:hint="eastAsia"/>
                <w:lang w:eastAsia="zh-CN"/>
              </w:rPr>
              <w:t>No</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09898B80" w14:textId="77777777" w:rsidR="009B1429" w:rsidRDefault="00000000">
            <w:pPr>
              <w:rPr>
                <w:rFonts w:ascii="Times New Roman" w:hAnsi="Times New Roman" w:cs="Times New Roman"/>
              </w:rPr>
            </w:pPr>
            <w:r>
              <w:rPr>
                <w:rFonts w:ascii="Times New Roman" w:hAnsi="Times New Roman" w:cs="Times New Roman"/>
              </w:rPr>
              <w:t>55</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7CB95F2D" w14:textId="77777777" w:rsidR="009B1429" w:rsidRDefault="00000000">
            <w:pPr>
              <w:rPr>
                <w:rFonts w:ascii="Times New Roman" w:hAnsi="Times New Roman" w:cs="Times New Roman"/>
              </w:rPr>
            </w:pPr>
            <w:r>
              <w:rPr>
                <w:rFonts w:ascii="Times New Roman" w:hAnsi="Times New Roman" w:cs="Times New Roman"/>
              </w:rPr>
              <w:t>0.926 (0.500 - 1.717)</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E852B98" w14:textId="77777777" w:rsidR="009B1429" w:rsidRDefault="00000000">
            <w:pPr>
              <w:rPr>
                <w:rFonts w:ascii="Times New Roman" w:hAnsi="Times New Roman" w:cs="Times New Roman"/>
              </w:rPr>
            </w:pPr>
            <w:r>
              <w:rPr>
                <w:rFonts w:ascii="Times New Roman" w:hAnsi="Times New Roman" w:cs="Times New Roman"/>
              </w:rPr>
              <w:t>0.808</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05E655F1"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707BAB6E"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36C9398" w14:textId="77777777" w:rsidR="009B1429" w:rsidRDefault="009B1429">
            <w:pPr>
              <w:rPr>
                <w:rFonts w:ascii="Times New Roman" w:hAnsi="Times New Roman" w:cs="Times New Roman"/>
              </w:rPr>
            </w:pPr>
          </w:p>
        </w:tc>
      </w:tr>
      <w:tr w:rsidR="009B1429" w14:paraId="3223FB8C"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93C5BA3" w14:textId="77777777" w:rsidR="009B1429" w:rsidRDefault="00000000">
            <w:pPr>
              <w:rPr>
                <w:rFonts w:ascii="Times New Roman" w:hAnsi="Times New Roman" w:cs="Times New Roman"/>
                <w:lang w:eastAsia="zh-CN"/>
              </w:rPr>
            </w:pPr>
            <w:r>
              <w:rPr>
                <w:rFonts w:hint="eastAsia"/>
              </w:rPr>
              <w:lastRenderedPageBreak/>
              <w:t>Abdominal distension</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3B9442B9" w14:textId="77777777" w:rsidR="009B1429" w:rsidRDefault="00000000">
            <w:pPr>
              <w:rPr>
                <w:rFonts w:ascii="Times New Roman" w:hAnsi="Times New Roman" w:cs="Times New Roman"/>
              </w:rPr>
            </w:pPr>
            <w:r>
              <w:rPr>
                <w:rFonts w:ascii="Times New Roman" w:hAnsi="Times New Roman" w:cs="Times New Roman"/>
              </w:rPr>
              <w:t>78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41D08A20"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84FBC12"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25EF0590"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5DB52513"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95C39D9" w14:textId="77777777" w:rsidR="009B1429" w:rsidRDefault="009B1429">
            <w:pPr>
              <w:rPr>
                <w:rFonts w:ascii="Times New Roman" w:hAnsi="Times New Roman" w:cs="Times New Roman"/>
              </w:rPr>
            </w:pPr>
          </w:p>
        </w:tc>
      </w:tr>
      <w:tr w:rsidR="009B1429" w14:paraId="6D4738B1"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975E8CD" w14:textId="77777777" w:rsidR="009B1429" w:rsidRDefault="00000000">
            <w:pPr>
              <w:rPr>
                <w:rFonts w:ascii="Times New Roman" w:hAnsi="Times New Roman" w:cs="Times New Roman"/>
                <w:lang w:eastAsia="zh-CN"/>
              </w:rPr>
            </w:pPr>
            <w:r>
              <w:rPr>
                <w:rFonts w:ascii="Times New Roman" w:hAnsi="Times New Roman" w:cs="Times New Roman" w:hint="eastAsia"/>
                <w:lang w:eastAsia="zh-CN"/>
              </w:rPr>
              <w:t>Yes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B70CA21" w14:textId="77777777" w:rsidR="009B1429" w:rsidRDefault="00000000">
            <w:pPr>
              <w:rPr>
                <w:rFonts w:ascii="Times New Roman" w:hAnsi="Times New Roman" w:cs="Times New Roman"/>
              </w:rPr>
            </w:pPr>
            <w:r>
              <w:rPr>
                <w:rFonts w:ascii="Times New Roman" w:hAnsi="Times New Roman" w:cs="Times New Roman"/>
              </w:rPr>
              <w:t>10</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21071CAC"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8E3AD4E"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417C535E"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5997024E"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1405D47" w14:textId="77777777" w:rsidR="009B1429" w:rsidRDefault="009B1429">
            <w:pPr>
              <w:rPr>
                <w:rFonts w:ascii="Times New Roman" w:hAnsi="Times New Roman" w:cs="Times New Roman"/>
              </w:rPr>
            </w:pPr>
          </w:p>
        </w:tc>
      </w:tr>
      <w:tr w:rsidR="009B1429" w14:paraId="518B98A6"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056DE94" w14:textId="77777777" w:rsidR="009B1429" w:rsidRDefault="00000000">
            <w:pPr>
              <w:rPr>
                <w:rFonts w:ascii="Times New Roman" w:hAnsi="Times New Roman" w:cs="Times New Roman"/>
                <w:lang w:eastAsia="zh-CN"/>
              </w:rPr>
            </w:pPr>
            <w:r>
              <w:rPr>
                <w:rFonts w:ascii="Times New Roman" w:hAnsi="Times New Roman" w:cs="Times New Roman" w:hint="eastAsia"/>
                <w:lang w:eastAsia="zh-CN"/>
              </w:rPr>
              <w:t>No</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7FA5AC67" w14:textId="77777777" w:rsidR="009B1429" w:rsidRDefault="00000000">
            <w:pPr>
              <w:rPr>
                <w:rFonts w:ascii="Times New Roman" w:hAnsi="Times New Roman" w:cs="Times New Roman"/>
              </w:rPr>
            </w:pPr>
            <w:r>
              <w:rPr>
                <w:rFonts w:ascii="Times New Roman" w:hAnsi="Times New Roman" w:cs="Times New Roman"/>
              </w:rPr>
              <w:t>68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11D3E70E" w14:textId="77777777" w:rsidR="009B1429" w:rsidRDefault="00000000">
            <w:pPr>
              <w:rPr>
                <w:rFonts w:ascii="Times New Roman" w:hAnsi="Times New Roman" w:cs="Times New Roman"/>
              </w:rPr>
            </w:pPr>
            <w:r>
              <w:rPr>
                <w:rFonts w:ascii="Times New Roman" w:hAnsi="Times New Roman" w:cs="Times New Roman"/>
              </w:rPr>
              <w:t>0.519 (0.241 - 1.116)</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953AC7A" w14:textId="77777777" w:rsidR="009B1429" w:rsidRDefault="00000000">
            <w:pPr>
              <w:rPr>
                <w:rFonts w:ascii="Times New Roman" w:hAnsi="Times New Roman" w:cs="Times New Roman"/>
              </w:rPr>
            </w:pPr>
            <w:r>
              <w:rPr>
                <w:rFonts w:ascii="Times New Roman" w:hAnsi="Times New Roman" w:cs="Times New Roman"/>
              </w:rPr>
              <w:t>0.093</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6A0C741F"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7ACFC51D"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FC9F368" w14:textId="77777777" w:rsidR="009B1429" w:rsidRDefault="009B1429">
            <w:pPr>
              <w:rPr>
                <w:rFonts w:ascii="Times New Roman" w:hAnsi="Times New Roman" w:cs="Times New Roman"/>
              </w:rPr>
            </w:pPr>
          </w:p>
        </w:tc>
      </w:tr>
      <w:tr w:rsidR="009B1429" w14:paraId="0E84FA46"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36BF729" w14:textId="77777777" w:rsidR="009B1429" w:rsidRDefault="00000000">
            <w:pPr>
              <w:rPr>
                <w:rFonts w:ascii="Times New Roman" w:hAnsi="Times New Roman" w:cs="Times New Roman"/>
              </w:rPr>
            </w:pPr>
            <w:r>
              <w:rPr>
                <w:rFonts w:hint="eastAsia"/>
              </w:rPr>
              <w:t>FIGO stage (2009)</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0FF5DE74" w14:textId="77777777" w:rsidR="009B1429" w:rsidRDefault="00000000">
            <w:pPr>
              <w:rPr>
                <w:rFonts w:ascii="Times New Roman" w:hAnsi="Times New Roman" w:cs="Times New Roman"/>
              </w:rPr>
            </w:pPr>
            <w:r>
              <w:rPr>
                <w:rFonts w:ascii="Times New Roman" w:hAnsi="Times New Roman" w:cs="Times New Roman"/>
              </w:rPr>
              <w:t>78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6663B3AC"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9F0BBC8"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4360A985"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6E542031"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C63DF94" w14:textId="77777777" w:rsidR="009B1429" w:rsidRDefault="009B1429">
            <w:pPr>
              <w:rPr>
                <w:rFonts w:ascii="Times New Roman" w:hAnsi="Times New Roman" w:cs="Times New Roman"/>
              </w:rPr>
            </w:pPr>
          </w:p>
        </w:tc>
      </w:tr>
      <w:tr w:rsidR="009B1429" w14:paraId="13B51697"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E820A2D" w14:textId="77777777" w:rsidR="009B1429" w:rsidRDefault="00000000">
            <w:pPr>
              <w:rPr>
                <w:rFonts w:ascii="Times New Roman" w:hAnsi="Times New Roman" w:cs="Times New Roman"/>
              </w:rPr>
            </w:pPr>
            <w:r>
              <w:rPr>
                <w:rFonts w:hint="eastAsia"/>
              </w:rPr>
              <w:t>Stage</w:t>
            </w:r>
            <w:r>
              <w:rPr>
                <w:rFonts w:eastAsia="SimSun" w:hint="eastAsia"/>
                <w:lang w:eastAsia="zh-CN"/>
              </w:rPr>
              <w:t xml:space="preserve"> </w:t>
            </w:r>
            <w:r>
              <w:rPr>
                <w:rFonts w:hint="eastAsia"/>
              </w:rPr>
              <w:t>I</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7DCD2368" w14:textId="77777777" w:rsidR="009B1429" w:rsidRDefault="00000000">
            <w:pPr>
              <w:rPr>
                <w:rFonts w:ascii="Times New Roman" w:hAnsi="Times New Roman" w:cs="Times New Roman"/>
              </w:rPr>
            </w:pPr>
            <w:r>
              <w:rPr>
                <w:rFonts w:ascii="Times New Roman" w:hAnsi="Times New Roman" w:cs="Times New Roman"/>
              </w:rPr>
              <w:t>48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41D43C6D"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61EEDF4"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6B9B60A3"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42D7337E"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4DF405D" w14:textId="77777777" w:rsidR="009B1429" w:rsidRDefault="009B1429">
            <w:pPr>
              <w:rPr>
                <w:rFonts w:ascii="Times New Roman" w:hAnsi="Times New Roman" w:cs="Times New Roman"/>
              </w:rPr>
            </w:pPr>
          </w:p>
        </w:tc>
      </w:tr>
      <w:tr w:rsidR="009B1429" w14:paraId="426C1D13"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5305A6D" w14:textId="77777777" w:rsidR="009B1429" w:rsidRDefault="00000000">
            <w:pPr>
              <w:rPr>
                <w:rFonts w:ascii="Times New Roman" w:hAnsi="Times New Roman" w:cs="Times New Roman"/>
              </w:rPr>
            </w:pPr>
            <w:r>
              <w:rPr>
                <w:rFonts w:hint="eastAsia"/>
              </w:rPr>
              <w:t>Stage</w:t>
            </w:r>
            <w:r>
              <w:rPr>
                <w:rFonts w:eastAsia="SimSun" w:hint="eastAsia"/>
                <w:lang w:eastAsia="zh-CN"/>
              </w:rPr>
              <w:t xml:space="preserve"> </w:t>
            </w:r>
            <w:r>
              <w:rPr>
                <w:rFonts w:hint="eastAsia"/>
              </w:rPr>
              <w:t>III</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4B09CA95" w14:textId="77777777" w:rsidR="009B1429" w:rsidRDefault="00000000">
            <w:pPr>
              <w:rPr>
                <w:rFonts w:ascii="Times New Roman" w:hAnsi="Times New Roman" w:cs="Times New Roman"/>
              </w:rPr>
            </w:pPr>
            <w:r>
              <w:rPr>
                <w:rFonts w:ascii="Times New Roman" w:hAnsi="Times New Roman" w:cs="Times New Roman"/>
              </w:rPr>
              <w:t>3</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51AD9ECE" w14:textId="77777777" w:rsidR="009B1429" w:rsidRDefault="00000000">
            <w:pPr>
              <w:rPr>
                <w:rFonts w:ascii="Times New Roman" w:hAnsi="Times New Roman" w:cs="Times New Roman"/>
              </w:rPr>
            </w:pPr>
            <w:r>
              <w:rPr>
                <w:rFonts w:ascii="Times New Roman" w:hAnsi="Times New Roman" w:cs="Times New Roman"/>
              </w:rPr>
              <w:t>18.351 (4.658 - 72.300)</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CB2152A" w14:textId="77777777" w:rsidR="009B1429" w:rsidRDefault="00000000">
            <w:pPr>
              <w:rPr>
                <w:rFonts w:ascii="Times New Roman" w:hAnsi="Times New Roman" w:cs="Times New Roman"/>
              </w:rPr>
            </w:pPr>
            <w:r>
              <w:rPr>
                <w:rFonts w:ascii="Times New Roman" w:hAnsi="Times New Roman" w:cs="Times New Roman"/>
                <w:b/>
              </w:rPr>
              <w:t>&lt; 0.001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26E294F2"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5D78D397" w14:textId="77777777" w:rsidR="009B1429" w:rsidRDefault="00000000">
            <w:pPr>
              <w:rPr>
                <w:rFonts w:ascii="Times New Roman" w:hAnsi="Times New Roman" w:cs="Times New Roman"/>
              </w:rPr>
            </w:pPr>
            <w:r>
              <w:rPr>
                <w:rFonts w:ascii="Times New Roman" w:hAnsi="Times New Roman" w:cs="Times New Roman"/>
              </w:rPr>
              <w:t>0.707 (0.117 - 4.280)</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F5A3339" w14:textId="77777777" w:rsidR="009B1429" w:rsidRDefault="00000000">
            <w:pPr>
              <w:rPr>
                <w:rFonts w:ascii="Times New Roman" w:hAnsi="Times New Roman" w:cs="Times New Roman"/>
              </w:rPr>
            </w:pPr>
            <w:r>
              <w:rPr>
                <w:rFonts w:ascii="Times New Roman" w:hAnsi="Times New Roman" w:cs="Times New Roman"/>
              </w:rPr>
              <w:t>0.706</w:t>
            </w:r>
          </w:p>
        </w:tc>
      </w:tr>
      <w:tr w:rsidR="009B1429" w14:paraId="02315FD7"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8A4360C" w14:textId="77777777" w:rsidR="009B1429" w:rsidRDefault="00000000">
            <w:pPr>
              <w:rPr>
                <w:rFonts w:ascii="Times New Roman" w:hAnsi="Times New Roman" w:cs="Times New Roman"/>
              </w:rPr>
            </w:pPr>
            <w:r>
              <w:rPr>
                <w:rFonts w:hint="eastAsia"/>
              </w:rPr>
              <w:t>Stage</w:t>
            </w:r>
            <w:r>
              <w:rPr>
                <w:rFonts w:eastAsia="SimSun" w:hint="eastAsia"/>
                <w:lang w:eastAsia="zh-CN"/>
              </w:rPr>
              <w:t xml:space="preserve"> </w:t>
            </w:r>
            <w:r>
              <w:rPr>
                <w:rFonts w:hint="eastAsia"/>
              </w:rPr>
              <w:t>II</w:t>
            </w:r>
            <w:r>
              <w:rPr>
                <w:rFonts w:hint="eastAsia"/>
              </w:rPr>
              <w:tab/>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5EBA4386" w14:textId="77777777" w:rsidR="009B1429" w:rsidRDefault="00000000">
            <w:pPr>
              <w:rPr>
                <w:rFonts w:ascii="Times New Roman" w:hAnsi="Times New Roman" w:cs="Times New Roman"/>
              </w:rPr>
            </w:pPr>
            <w:r>
              <w:rPr>
                <w:rFonts w:ascii="Times New Roman" w:hAnsi="Times New Roman" w:cs="Times New Roman"/>
              </w:rPr>
              <w:t>13</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2ABD4B5D" w14:textId="77777777" w:rsidR="009B1429" w:rsidRDefault="00000000">
            <w:pPr>
              <w:rPr>
                <w:rFonts w:ascii="Times New Roman" w:hAnsi="Times New Roman" w:cs="Times New Roman"/>
              </w:rPr>
            </w:pPr>
            <w:r>
              <w:rPr>
                <w:rFonts w:ascii="Times New Roman" w:hAnsi="Times New Roman" w:cs="Times New Roman"/>
              </w:rPr>
              <w:t>2.934 (1.317 - 6.536)</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B0106E7" w14:textId="77777777" w:rsidR="009B1429" w:rsidRDefault="00000000">
            <w:pPr>
              <w:rPr>
                <w:rFonts w:ascii="Times New Roman" w:hAnsi="Times New Roman" w:cs="Times New Roman"/>
              </w:rPr>
            </w:pPr>
            <w:r>
              <w:rPr>
                <w:rFonts w:ascii="Times New Roman" w:hAnsi="Times New Roman" w:cs="Times New Roman"/>
                <w:b/>
              </w:rPr>
              <w:t>0.008</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317296C6"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140EEF04" w14:textId="77777777" w:rsidR="009B1429" w:rsidRDefault="00000000">
            <w:pPr>
              <w:rPr>
                <w:rFonts w:ascii="Times New Roman" w:hAnsi="Times New Roman" w:cs="Times New Roman"/>
              </w:rPr>
            </w:pPr>
            <w:r>
              <w:rPr>
                <w:rFonts w:ascii="Times New Roman" w:hAnsi="Times New Roman" w:cs="Times New Roman"/>
              </w:rPr>
              <w:t>0.421 (0.132 - 1.342)</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BF43210" w14:textId="77777777" w:rsidR="009B1429" w:rsidRDefault="00000000">
            <w:pPr>
              <w:rPr>
                <w:rFonts w:ascii="Times New Roman" w:hAnsi="Times New Roman" w:cs="Times New Roman"/>
              </w:rPr>
            </w:pPr>
            <w:r>
              <w:rPr>
                <w:rFonts w:ascii="Times New Roman" w:hAnsi="Times New Roman" w:cs="Times New Roman"/>
              </w:rPr>
              <w:t>0.143</w:t>
            </w:r>
          </w:p>
        </w:tc>
      </w:tr>
      <w:tr w:rsidR="009B1429" w14:paraId="4F6AC336"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B366E48" w14:textId="77777777" w:rsidR="009B1429" w:rsidRDefault="00000000">
            <w:pPr>
              <w:rPr>
                <w:rFonts w:ascii="Times New Roman" w:hAnsi="Times New Roman" w:cs="Times New Roman"/>
              </w:rPr>
            </w:pPr>
            <w:r>
              <w:rPr>
                <w:rFonts w:hint="eastAsia"/>
              </w:rPr>
              <w:t>Stage</w:t>
            </w:r>
            <w:r>
              <w:rPr>
                <w:rFonts w:eastAsia="SimSun" w:hint="eastAsia"/>
                <w:lang w:eastAsia="zh-CN"/>
              </w:rPr>
              <w:t xml:space="preserve"> </w:t>
            </w:r>
            <w:r>
              <w:rPr>
                <w:rFonts w:hint="eastAsia"/>
              </w:rPr>
              <w:t>IV</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32319C52" w14:textId="77777777" w:rsidR="009B1429" w:rsidRDefault="00000000">
            <w:pPr>
              <w:rPr>
                <w:rFonts w:ascii="Times New Roman" w:hAnsi="Times New Roman" w:cs="Times New Roman"/>
              </w:rPr>
            </w:pPr>
            <w:r>
              <w:rPr>
                <w:rFonts w:ascii="Times New Roman" w:hAnsi="Times New Roman" w:cs="Times New Roman"/>
              </w:rPr>
              <w:t>14</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3446D04E" w14:textId="77777777" w:rsidR="009B1429" w:rsidRDefault="00000000">
            <w:pPr>
              <w:rPr>
                <w:rFonts w:ascii="Times New Roman" w:hAnsi="Times New Roman" w:cs="Times New Roman"/>
              </w:rPr>
            </w:pPr>
            <w:r>
              <w:rPr>
                <w:rFonts w:ascii="Times New Roman" w:hAnsi="Times New Roman" w:cs="Times New Roman"/>
              </w:rPr>
              <w:t>40.180 (15.553 - 103.802)</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BB20400" w14:textId="77777777" w:rsidR="009B1429" w:rsidRDefault="00000000">
            <w:pPr>
              <w:rPr>
                <w:rFonts w:ascii="Times New Roman" w:hAnsi="Times New Roman" w:cs="Times New Roman"/>
              </w:rPr>
            </w:pPr>
            <w:r>
              <w:rPr>
                <w:rFonts w:ascii="Times New Roman" w:hAnsi="Times New Roman" w:cs="Times New Roman"/>
                <w:b/>
              </w:rPr>
              <w:t>&lt; 0.001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1750284E"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7926E391" w14:textId="77777777" w:rsidR="009B1429" w:rsidRDefault="00000000">
            <w:pPr>
              <w:rPr>
                <w:rFonts w:ascii="Times New Roman" w:hAnsi="Times New Roman" w:cs="Times New Roman"/>
              </w:rPr>
            </w:pPr>
            <w:r>
              <w:rPr>
                <w:rFonts w:ascii="Times New Roman" w:hAnsi="Times New Roman" w:cs="Times New Roman"/>
              </w:rPr>
              <w:t>0.893 (0.149 - 5.334)</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3F52A75" w14:textId="77777777" w:rsidR="009B1429" w:rsidRDefault="00000000">
            <w:pPr>
              <w:rPr>
                <w:rFonts w:ascii="Times New Roman" w:hAnsi="Times New Roman" w:cs="Times New Roman"/>
              </w:rPr>
            </w:pPr>
            <w:r>
              <w:rPr>
                <w:rFonts w:ascii="Times New Roman" w:hAnsi="Times New Roman" w:cs="Times New Roman"/>
              </w:rPr>
              <w:t>0.901</w:t>
            </w:r>
          </w:p>
        </w:tc>
      </w:tr>
      <w:tr w:rsidR="009B1429" w14:paraId="5D081BA4"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DCFE05C" w14:textId="77777777" w:rsidR="009B1429" w:rsidRDefault="00000000">
            <w:pPr>
              <w:rPr>
                <w:rFonts w:ascii="Times New Roman" w:hAnsi="Times New Roman" w:cs="Times New Roman"/>
              </w:rPr>
            </w:pPr>
            <w:r>
              <w:rPr>
                <w:rFonts w:hint="eastAsia"/>
              </w:rPr>
              <w:t>Tumor size (mm)</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3ADEF8EC" w14:textId="77777777" w:rsidR="009B1429" w:rsidRDefault="00000000">
            <w:pPr>
              <w:rPr>
                <w:rFonts w:ascii="Times New Roman" w:hAnsi="Times New Roman" w:cs="Times New Roman"/>
              </w:rPr>
            </w:pPr>
            <w:r>
              <w:rPr>
                <w:rFonts w:ascii="Times New Roman" w:hAnsi="Times New Roman" w:cs="Times New Roman"/>
              </w:rPr>
              <w:t>78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170044DD" w14:textId="77777777" w:rsidR="009B1429" w:rsidRDefault="00000000">
            <w:pPr>
              <w:rPr>
                <w:rFonts w:ascii="Times New Roman" w:hAnsi="Times New Roman" w:cs="Times New Roman"/>
              </w:rPr>
            </w:pPr>
            <w:r>
              <w:rPr>
                <w:rFonts w:ascii="Times New Roman" w:hAnsi="Times New Roman" w:cs="Times New Roman"/>
              </w:rPr>
              <w:t>1.018 (1.012 - 1.024)</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05E7E92" w14:textId="77777777" w:rsidR="009B1429" w:rsidRDefault="00000000">
            <w:pPr>
              <w:rPr>
                <w:rFonts w:ascii="Times New Roman" w:hAnsi="Times New Roman" w:cs="Times New Roman"/>
              </w:rPr>
            </w:pPr>
            <w:r>
              <w:rPr>
                <w:rFonts w:ascii="Times New Roman" w:hAnsi="Times New Roman" w:cs="Times New Roman"/>
                <w:b/>
              </w:rPr>
              <w:t>&lt; 0.001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442A67ED"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29E1D47B" w14:textId="77777777" w:rsidR="009B1429" w:rsidRDefault="00000000">
            <w:pPr>
              <w:rPr>
                <w:rFonts w:ascii="Times New Roman" w:hAnsi="Times New Roman" w:cs="Times New Roman"/>
              </w:rPr>
            </w:pPr>
            <w:r>
              <w:rPr>
                <w:rFonts w:ascii="Times New Roman" w:hAnsi="Times New Roman" w:cs="Times New Roman"/>
              </w:rPr>
              <w:t>1.001 (0.988 - 1.015)</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7A12B54" w14:textId="77777777" w:rsidR="009B1429" w:rsidRDefault="00000000">
            <w:pPr>
              <w:rPr>
                <w:rFonts w:ascii="Times New Roman" w:hAnsi="Times New Roman" w:cs="Times New Roman"/>
              </w:rPr>
            </w:pPr>
            <w:r>
              <w:rPr>
                <w:rFonts w:ascii="Times New Roman" w:hAnsi="Times New Roman" w:cs="Times New Roman"/>
              </w:rPr>
              <w:t>0.831</w:t>
            </w:r>
          </w:p>
        </w:tc>
      </w:tr>
      <w:tr w:rsidR="009B1429" w14:paraId="3783BBB4"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B195286" w14:textId="77777777" w:rsidR="009B1429" w:rsidRDefault="00000000">
            <w:pPr>
              <w:rPr>
                <w:rFonts w:ascii="Times New Roman" w:hAnsi="Times New Roman" w:cs="Times New Roman"/>
                <w:lang w:eastAsia="zh-CN"/>
              </w:rPr>
            </w:pPr>
            <w:r>
              <w:rPr>
                <w:rFonts w:hint="eastAsia"/>
              </w:rPr>
              <w:t>Tumor location</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357FA065" w14:textId="77777777" w:rsidR="009B1429" w:rsidRDefault="00000000">
            <w:pPr>
              <w:rPr>
                <w:rFonts w:ascii="Times New Roman" w:hAnsi="Times New Roman" w:cs="Times New Roman"/>
              </w:rPr>
            </w:pPr>
            <w:r>
              <w:rPr>
                <w:rFonts w:ascii="Times New Roman" w:hAnsi="Times New Roman" w:cs="Times New Roman"/>
              </w:rPr>
              <w:t>78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7C3901A1"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2006D82"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5575DCFB"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25AB7156"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D27B627" w14:textId="77777777" w:rsidR="009B1429" w:rsidRDefault="009B1429">
            <w:pPr>
              <w:rPr>
                <w:rFonts w:ascii="Times New Roman" w:hAnsi="Times New Roman" w:cs="Times New Roman"/>
              </w:rPr>
            </w:pPr>
          </w:p>
        </w:tc>
      </w:tr>
      <w:tr w:rsidR="009B1429" w14:paraId="53CD0278"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3C4B172" w14:textId="77777777" w:rsidR="009B1429" w:rsidRDefault="00000000">
            <w:pPr>
              <w:rPr>
                <w:rFonts w:ascii="Times New Roman" w:hAnsi="Times New Roman" w:cs="Times New Roman"/>
                <w:lang w:eastAsia="zh-CN"/>
              </w:rPr>
            </w:pPr>
            <w:r>
              <w:rPr>
                <w:rFonts w:hint="eastAsia"/>
              </w:rPr>
              <w:t>Intramural</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3BD84013" w14:textId="77777777" w:rsidR="009B1429" w:rsidRDefault="00000000">
            <w:pPr>
              <w:rPr>
                <w:rFonts w:ascii="Times New Roman" w:hAnsi="Times New Roman" w:cs="Times New Roman"/>
              </w:rPr>
            </w:pPr>
            <w:r>
              <w:rPr>
                <w:rFonts w:ascii="Times New Roman" w:hAnsi="Times New Roman" w:cs="Times New Roman"/>
              </w:rPr>
              <w:t>28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721EF4B0"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89DF156"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4E402B36"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0EC68E96"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258CD68" w14:textId="77777777" w:rsidR="009B1429" w:rsidRDefault="009B1429">
            <w:pPr>
              <w:rPr>
                <w:rFonts w:ascii="Times New Roman" w:hAnsi="Times New Roman" w:cs="Times New Roman"/>
              </w:rPr>
            </w:pPr>
          </w:p>
        </w:tc>
      </w:tr>
      <w:tr w:rsidR="009B1429" w14:paraId="0C746E7D"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AE4A0D0" w14:textId="77777777" w:rsidR="009B1429" w:rsidRDefault="00000000">
            <w:pPr>
              <w:rPr>
                <w:rFonts w:ascii="Times New Roman" w:hAnsi="Times New Roman" w:cs="Times New Roman"/>
                <w:lang w:eastAsia="zh-CN"/>
              </w:rPr>
            </w:pPr>
            <w:proofErr w:type="spellStart"/>
            <w:r>
              <w:rPr>
                <w:rFonts w:hint="eastAsia"/>
              </w:rPr>
              <w:t>Subserosal</w:t>
            </w:r>
            <w:proofErr w:type="spellEnd"/>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FFA48FE" w14:textId="77777777" w:rsidR="009B1429" w:rsidRDefault="00000000">
            <w:pPr>
              <w:rPr>
                <w:rFonts w:ascii="Times New Roman" w:hAnsi="Times New Roman" w:cs="Times New Roman"/>
              </w:rPr>
            </w:pPr>
            <w:r>
              <w:rPr>
                <w:rFonts w:ascii="Times New Roman" w:hAnsi="Times New Roman" w:cs="Times New Roman"/>
              </w:rPr>
              <w:t>7</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2FCF14D0" w14:textId="77777777" w:rsidR="009B1429" w:rsidRDefault="00000000">
            <w:pPr>
              <w:rPr>
                <w:rFonts w:ascii="Times New Roman" w:hAnsi="Times New Roman" w:cs="Times New Roman"/>
              </w:rPr>
            </w:pPr>
            <w:r>
              <w:rPr>
                <w:rFonts w:ascii="Times New Roman" w:hAnsi="Times New Roman" w:cs="Times New Roman"/>
              </w:rPr>
              <w:t>10.817 (3.735 - 31.330)</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65E2F8D" w14:textId="77777777" w:rsidR="009B1429" w:rsidRDefault="00000000">
            <w:pPr>
              <w:rPr>
                <w:rFonts w:ascii="Times New Roman" w:hAnsi="Times New Roman" w:cs="Times New Roman"/>
              </w:rPr>
            </w:pPr>
            <w:r>
              <w:rPr>
                <w:rFonts w:ascii="Times New Roman" w:hAnsi="Times New Roman" w:cs="Times New Roman"/>
                <w:b/>
              </w:rPr>
              <w:t>&lt; 0.001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565312B5"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4C018577" w14:textId="77777777" w:rsidR="009B1429" w:rsidRDefault="00000000">
            <w:pPr>
              <w:rPr>
                <w:rFonts w:ascii="Times New Roman" w:hAnsi="Times New Roman" w:cs="Times New Roman"/>
              </w:rPr>
            </w:pPr>
            <w:r>
              <w:rPr>
                <w:rFonts w:ascii="Times New Roman" w:hAnsi="Times New Roman" w:cs="Times New Roman"/>
              </w:rPr>
              <w:t>3.347 (1.051 - 10.652)</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16A0CA8" w14:textId="77777777" w:rsidR="009B1429" w:rsidRDefault="00000000">
            <w:pPr>
              <w:rPr>
                <w:rFonts w:ascii="Times New Roman" w:hAnsi="Times New Roman" w:cs="Times New Roman"/>
              </w:rPr>
            </w:pPr>
            <w:r>
              <w:rPr>
                <w:rFonts w:ascii="Times New Roman" w:hAnsi="Times New Roman" w:cs="Times New Roman"/>
                <w:b/>
              </w:rPr>
              <w:t>0.041</w:t>
            </w:r>
          </w:p>
        </w:tc>
      </w:tr>
      <w:tr w:rsidR="009B1429" w14:paraId="342F6E8D"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9BF62C9" w14:textId="77777777" w:rsidR="009B1429" w:rsidRDefault="00000000">
            <w:pPr>
              <w:rPr>
                <w:rFonts w:ascii="Times New Roman" w:hAnsi="Times New Roman" w:cs="Times New Roman"/>
                <w:lang w:eastAsia="zh-CN"/>
              </w:rPr>
            </w:pPr>
            <w:r>
              <w:rPr>
                <w:rFonts w:hint="eastAsia"/>
              </w:rPr>
              <w:t>Submucosal</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6E3DADC1" w14:textId="77777777" w:rsidR="009B1429" w:rsidRDefault="00000000">
            <w:pPr>
              <w:rPr>
                <w:rFonts w:ascii="Times New Roman" w:hAnsi="Times New Roman" w:cs="Times New Roman"/>
              </w:rPr>
            </w:pPr>
            <w:r>
              <w:rPr>
                <w:rFonts w:ascii="Times New Roman" w:hAnsi="Times New Roman" w:cs="Times New Roman"/>
              </w:rPr>
              <w:t>43</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4F3FC52A" w14:textId="77777777" w:rsidR="009B1429" w:rsidRDefault="00000000">
            <w:pPr>
              <w:rPr>
                <w:rFonts w:ascii="Times New Roman" w:hAnsi="Times New Roman" w:cs="Times New Roman"/>
              </w:rPr>
            </w:pPr>
            <w:r>
              <w:rPr>
                <w:rFonts w:ascii="Times New Roman" w:hAnsi="Times New Roman" w:cs="Times New Roman"/>
              </w:rPr>
              <w:t>0.412 (0.219 - 0.776)</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C7BC66E" w14:textId="77777777" w:rsidR="009B1429" w:rsidRDefault="00000000">
            <w:pPr>
              <w:rPr>
                <w:rFonts w:ascii="Times New Roman" w:hAnsi="Times New Roman" w:cs="Times New Roman"/>
              </w:rPr>
            </w:pPr>
            <w:r>
              <w:rPr>
                <w:rFonts w:ascii="Times New Roman" w:hAnsi="Times New Roman" w:cs="Times New Roman"/>
                <w:b/>
              </w:rPr>
              <w:t>0.006</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13785290"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0A0427AC" w14:textId="77777777" w:rsidR="009B1429" w:rsidRDefault="00000000">
            <w:pPr>
              <w:rPr>
                <w:rFonts w:ascii="Times New Roman" w:hAnsi="Times New Roman" w:cs="Times New Roman"/>
              </w:rPr>
            </w:pPr>
            <w:r>
              <w:rPr>
                <w:rFonts w:ascii="Times New Roman" w:hAnsi="Times New Roman" w:cs="Times New Roman"/>
              </w:rPr>
              <w:t>1.937 (0.806 - 4.656)</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C729E4A" w14:textId="77777777" w:rsidR="009B1429" w:rsidRDefault="00000000">
            <w:pPr>
              <w:rPr>
                <w:rFonts w:ascii="Times New Roman" w:hAnsi="Times New Roman" w:cs="Times New Roman"/>
              </w:rPr>
            </w:pPr>
            <w:r>
              <w:rPr>
                <w:rFonts w:ascii="Times New Roman" w:hAnsi="Times New Roman" w:cs="Times New Roman"/>
              </w:rPr>
              <w:t>0.139</w:t>
            </w:r>
          </w:p>
        </w:tc>
      </w:tr>
      <w:tr w:rsidR="009B1429" w14:paraId="01B2DA7C"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AB0DFC1" w14:textId="77777777" w:rsidR="009B1429" w:rsidRDefault="00000000">
            <w:pPr>
              <w:rPr>
                <w:rFonts w:ascii="Times New Roman" w:hAnsi="Times New Roman" w:cs="Times New Roman"/>
                <w:lang w:eastAsia="zh-CN"/>
              </w:rPr>
            </w:pPr>
            <w:r>
              <w:rPr>
                <w:rFonts w:hint="eastAsia"/>
              </w:rPr>
              <w:t>Incidental discovery</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0E84C25D" w14:textId="77777777" w:rsidR="009B1429" w:rsidRDefault="00000000">
            <w:pPr>
              <w:rPr>
                <w:rFonts w:ascii="Times New Roman" w:hAnsi="Times New Roman" w:cs="Times New Roman"/>
              </w:rPr>
            </w:pPr>
            <w:r>
              <w:rPr>
                <w:rFonts w:ascii="Times New Roman" w:hAnsi="Times New Roman" w:cs="Times New Roman"/>
              </w:rPr>
              <w:t>78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162115B2"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E4A1214"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4AA43686"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18CC816F"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88E2F20" w14:textId="77777777" w:rsidR="009B1429" w:rsidRDefault="009B1429">
            <w:pPr>
              <w:rPr>
                <w:rFonts w:ascii="Times New Roman" w:hAnsi="Times New Roman" w:cs="Times New Roman"/>
              </w:rPr>
            </w:pPr>
          </w:p>
        </w:tc>
      </w:tr>
      <w:tr w:rsidR="009B1429" w14:paraId="27E8808D"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5748443" w14:textId="77777777" w:rsidR="009B1429" w:rsidRDefault="00000000">
            <w:pPr>
              <w:rPr>
                <w:rFonts w:ascii="Times New Roman" w:hAnsi="Times New Roman" w:cs="Times New Roman"/>
                <w:lang w:eastAsia="zh-CN"/>
              </w:rPr>
            </w:pPr>
            <w:r>
              <w:rPr>
                <w:rFonts w:ascii="Times New Roman" w:hAnsi="Times New Roman" w:cs="Times New Roman" w:hint="eastAsia"/>
                <w:lang w:eastAsia="zh-CN"/>
              </w:rPr>
              <w:t>Yes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202E78B" w14:textId="77777777" w:rsidR="009B1429" w:rsidRDefault="00000000">
            <w:pPr>
              <w:rPr>
                <w:rFonts w:ascii="Times New Roman" w:hAnsi="Times New Roman" w:cs="Times New Roman"/>
              </w:rPr>
            </w:pPr>
            <w:r>
              <w:rPr>
                <w:rFonts w:ascii="Times New Roman" w:hAnsi="Times New Roman" w:cs="Times New Roman"/>
              </w:rPr>
              <w:t>53</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64798ADF"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5D182E0"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71969A7F"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39B1F326"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AC9B9C4" w14:textId="77777777" w:rsidR="009B1429" w:rsidRDefault="009B1429">
            <w:pPr>
              <w:rPr>
                <w:rFonts w:ascii="Times New Roman" w:hAnsi="Times New Roman" w:cs="Times New Roman"/>
              </w:rPr>
            </w:pPr>
          </w:p>
        </w:tc>
      </w:tr>
      <w:tr w:rsidR="009B1429" w14:paraId="4ADBC496"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D986DE0" w14:textId="77777777" w:rsidR="009B1429" w:rsidRDefault="00000000">
            <w:pPr>
              <w:rPr>
                <w:rFonts w:ascii="Times New Roman" w:hAnsi="Times New Roman" w:cs="Times New Roman"/>
                <w:lang w:eastAsia="zh-CN"/>
              </w:rPr>
            </w:pPr>
            <w:r>
              <w:rPr>
                <w:rFonts w:ascii="Times New Roman" w:hAnsi="Times New Roman" w:cs="Times New Roman" w:hint="eastAsia"/>
                <w:lang w:eastAsia="zh-CN"/>
              </w:rPr>
              <w:t>No</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7BBBFD3E" w14:textId="77777777" w:rsidR="009B1429" w:rsidRDefault="00000000">
            <w:pPr>
              <w:rPr>
                <w:rFonts w:ascii="Times New Roman" w:hAnsi="Times New Roman" w:cs="Times New Roman"/>
              </w:rPr>
            </w:pPr>
            <w:r>
              <w:rPr>
                <w:rFonts w:ascii="Times New Roman" w:hAnsi="Times New Roman" w:cs="Times New Roman"/>
              </w:rPr>
              <w:t>25</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75EF2FAD" w14:textId="77777777" w:rsidR="009B1429" w:rsidRDefault="00000000">
            <w:pPr>
              <w:rPr>
                <w:rFonts w:ascii="Times New Roman" w:hAnsi="Times New Roman" w:cs="Times New Roman"/>
              </w:rPr>
            </w:pPr>
            <w:r>
              <w:rPr>
                <w:rFonts w:ascii="Times New Roman" w:hAnsi="Times New Roman" w:cs="Times New Roman"/>
              </w:rPr>
              <w:t>2.749 (1.526 - 4.953)</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404FF4C" w14:textId="77777777" w:rsidR="009B1429" w:rsidRDefault="00000000">
            <w:pPr>
              <w:rPr>
                <w:rFonts w:ascii="Times New Roman" w:hAnsi="Times New Roman" w:cs="Times New Roman"/>
              </w:rPr>
            </w:pPr>
            <w:r>
              <w:rPr>
                <w:rFonts w:ascii="Times New Roman" w:hAnsi="Times New Roman" w:cs="Times New Roman"/>
                <w:b/>
              </w:rPr>
              <w:t>&lt; 0.001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7EC305C2"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1AC0ED1F" w14:textId="77777777" w:rsidR="009B1429" w:rsidRDefault="00000000">
            <w:pPr>
              <w:rPr>
                <w:rFonts w:ascii="Times New Roman" w:hAnsi="Times New Roman" w:cs="Times New Roman"/>
              </w:rPr>
            </w:pPr>
            <w:r>
              <w:rPr>
                <w:rFonts w:ascii="Times New Roman" w:hAnsi="Times New Roman" w:cs="Times New Roman"/>
              </w:rPr>
              <w:t>1.144 (0.464 - 2.822)</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6558BA9" w14:textId="77777777" w:rsidR="009B1429" w:rsidRDefault="00000000">
            <w:pPr>
              <w:rPr>
                <w:rFonts w:ascii="Times New Roman" w:hAnsi="Times New Roman" w:cs="Times New Roman"/>
              </w:rPr>
            </w:pPr>
            <w:r>
              <w:rPr>
                <w:rFonts w:ascii="Times New Roman" w:hAnsi="Times New Roman" w:cs="Times New Roman"/>
              </w:rPr>
              <w:t>0.770</w:t>
            </w:r>
          </w:p>
        </w:tc>
      </w:tr>
      <w:tr w:rsidR="009B1429" w14:paraId="05BDCFA4"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C11816F" w14:textId="77777777" w:rsidR="009B1429" w:rsidRDefault="00000000">
            <w:pPr>
              <w:rPr>
                <w:rFonts w:ascii="Times New Roman" w:hAnsi="Times New Roman" w:cs="Times New Roman"/>
                <w:lang w:eastAsia="zh-CN"/>
              </w:rPr>
            </w:pPr>
            <w:r>
              <w:rPr>
                <w:rFonts w:hint="eastAsia"/>
              </w:rPr>
              <w:t>Ultrasound findings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769F8272" w14:textId="77777777" w:rsidR="009B1429" w:rsidRDefault="00000000">
            <w:pPr>
              <w:rPr>
                <w:rFonts w:ascii="Times New Roman" w:hAnsi="Times New Roman" w:cs="Times New Roman"/>
              </w:rPr>
            </w:pPr>
            <w:r>
              <w:rPr>
                <w:rFonts w:ascii="Times New Roman" w:hAnsi="Times New Roman" w:cs="Times New Roman"/>
              </w:rPr>
              <w:t>78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605C4AD2"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FAF3A6C"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10611CCD"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789A9699"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D905947" w14:textId="77777777" w:rsidR="009B1429" w:rsidRDefault="009B1429">
            <w:pPr>
              <w:rPr>
                <w:rFonts w:ascii="Times New Roman" w:hAnsi="Times New Roman" w:cs="Times New Roman"/>
              </w:rPr>
            </w:pPr>
          </w:p>
        </w:tc>
      </w:tr>
      <w:tr w:rsidR="009B1429" w14:paraId="2F85BE7D"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DD367B2" w14:textId="77777777" w:rsidR="009B1429" w:rsidRDefault="00000000">
            <w:pPr>
              <w:rPr>
                <w:rFonts w:ascii="Times New Roman" w:hAnsi="Times New Roman" w:cs="Times New Roman"/>
                <w:lang w:eastAsia="zh-CN"/>
              </w:rPr>
            </w:pPr>
            <w:r>
              <w:rPr>
                <w:rFonts w:hint="eastAsia"/>
              </w:rPr>
              <w:t>Benign</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123DFC72" w14:textId="77777777" w:rsidR="009B1429" w:rsidRDefault="00000000">
            <w:pPr>
              <w:rPr>
                <w:rFonts w:ascii="Times New Roman" w:hAnsi="Times New Roman" w:cs="Times New Roman"/>
              </w:rPr>
            </w:pPr>
            <w:r>
              <w:rPr>
                <w:rFonts w:ascii="Times New Roman" w:hAnsi="Times New Roman" w:cs="Times New Roman"/>
              </w:rPr>
              <w:t>40</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6F0A60A7"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C2ACC31"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10E878CD"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416F13D5"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D58B788" w14:textId="77777777" w:rsidR="009B1429" w:rsidRDefault="009B1429">
            <w:pPr>
              <w:rPr>
                <w:rFonts w:ascii="Times New Roman" w:hAnsi="Times New Roman" w:cs="Times New Roman"/>
              </w:rPr>
            </w:pPr>
          </w:p>
        </w:tc>
      </w:tr>
      <w:tr w:rsidR="009B1429" w14:paraId="24FAF68C"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8E99255" w14:textId="77777777" w:rsidR="009B1429" w:rsidRDefault="00000000">
            <w:pPr>
              <w:rPr>
                <w:rFonts w:ascii="Times New Roman" w:hAnsi="Times New Roman" w:cs="Times New Roman"/>
                <w:lang w:eastAsia="zh-CN"/>
              </w:rPr>
            </w:pPr>
            <w:r>
              <w:rPr>
                <w:rFonts w:hint="eastAsia"/>
              </w:rPr>
              <w:t>Indeterminate</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739FA74F" w14:textId="77777777" w:rsidR="009B1429" w:rsidRDefault="00000000">
            <w:pPr>
              <w:rPr>
                <w:rFonts w:ascii="Times New Roman" w:hAnsi="Times New Roman" w:cs="Times New Roman"/>
              </w:rPr>
            </w:pPr>
            <w:r>
              <w:rPr>
                <w:rFonts w:ascii="Times New Roman" w:hAnsi="Times New Roman" w:cs="Times New Roman"/>
              </w:rPr>
              <w:t>14</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4EE27922" w14:textId="77777777" w:rsidR="009B1429" w:rsidRDefault="00000000">
            <w:pPr>
              <w:rPr>
                <w:rFonts w:ascii="Times New Roman" w:hAnsi="Times New Roman" w:cs="Times New Roman"/>
              </w:rPr>
            </w:pPr>
            <w:r>
              <w:rPr>
                <w:rFonts w:ascii="Times New Roman" w:hAnsi="Times New Roman" w:cs="Times New Roman"/>
              </w:rPr>
              <w:t>1.966 (0.873 - 4.427)</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14DFBDE" w14:textId="77777777" w:rsidR="009B1429" w:rsidRDefault="00000000">
            <w:pPr>
              <w:rPr>
                <w:rFonts w:ascii="Times New Roman" w:hAnsi="Times New Roman" w:cs="Times New Roman"/>
              </w:rPr>
            </w:pPr>
            <w:r>
              <w:rPr>
                <w:rFonts w:ascii="Times New Roman" w:hAnsi="Times New Roman" w:cs="Times New Roman"/>
              </w:rPr>
              <w:t>0.103</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07C470C8"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1627692C" w14:textId="77777777" w:rsidR="009B1429" w:rsidRDefault="00000000">
            <w:pPr>
              <w:rPr>
                <w:rFonts w:ascii="Times New Roman" w:hAnsi="Times New Roman" w:cs="Times New Roman"/>
              </w:rPr>
            </w:pPr>
            <w:r>
              <w:rPr>
                <w:rFonts w:ascii="Times New Roman" w:hAnsi="Times New Roman" w:cs="Times New Roman"/>
              </w:rPr>
              <w:t>0.835 (0.285 - 2.441)</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0FA7F86" w14:textId="77777777" w:rsidR="009B1429" w:rsidRDefault="00000000">
            <w:pPr>
              <w:rPr>
                <w:rFonts w:ascii="Times New Roman" w:hAnsi="Times New Roman" w:cs="Times New Roman"/>
              </w:rPr>
            </w:pPr>
            <w:r>
              <w:rPr>
                <w:rFonts w:ascii="Times New Roman" w:hAnsi="Times New Roman" w:cs="Times New Roman"/>
              </w:rPr>
              <w:t>0.741</w:t>
            </w:r>
          </w:p>
        </w:tc>
      </w:tr>
      <w:tr w:rsidR="009B1429" w14:paraId="67773303"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AD11B8C" w14:textId="77777777" w:rsidR="009B1429" w:rsidRDefault="00000000">
            <w:pPr>
              <w:rPr>
                <w:rFonts w:ascii="Times New Roman" w:hAnsi="Times New Roman" w:cs="Times New Roman"/>
                <w:lang w:eastAsia="zh-CN"/>
              </w:rPr>
            </w:pPr>
            <w:r>
              <w:rPr>
                <w:rFonts w:hint="eastAsia"/>
              </w:rPr>
              <w:t>Malignant</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531AA229" w14:textId="77777777" w:rsidR="009B1429" w:rsidRDefault="00000000">
            <w:pPr>
              <w:rPr>
                <w:rFonts w:ascii="Times New Roman" w:hAnsi="Times New Roman" w:cs="Times New Roman"/>
              </w:rPr>
            </w:pPr>
            <w:r>
              <w:rPr>
                <w:rFonts w:ascii="Times New Roman" w:hAnsi="Times New Roman" w:cs="Times New Roman"/>
              </w:rPr>
              <w:t>24</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3FCBEE63" w14:textId="77777777" w:rsidR="009B1429" w:rsidRDefault="00000000">
            <w:pPr>
              <w:rPr>
                <w:rFonts w:ascii="Times New Roman" w:hAnsi="Times New Roman" w:cs="Times New Roman"/>
              </w:rPr>
            </w:pPr>
            <w:r>
              <w:rPr>
                <w:rFonts w:ascii="Times New Roman" w:hAnsi="Times New Roman" w:cs="Times New Roman"/>
              </w:rPr>
              <w:t>3.681 (1.918 - 7.065)</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D853099" w14:textId="77777777" w:rsidR="009B1429" w:rsidRDefault="00000000">
            <w:pPr>
              <w:rPr>
                <w:rFonts w:ascii="Times New Roman" w:hAnsi="Times New Roman" w:cs="Times New Roman"/>
              </w:rPr>
            </w:pPr>
            <w:r>
              <w:rPr>
                <w:rFonts w:ascii="Times New Roman" w:hAnsi="Times New Roman" w:cs="Times New Roman"/>
                <w:b/>
              </w:rPr>
              <w:t>&lt; 0.001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49A60EE2"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0295E1E0" w14:textId="77777777" w:rsidR="009B1429" w:rsidRDefault="00000000">
            <w:pPr>
              <w:rPr>
                <w:rFonts w:ascii="Times New Roman" w:hAnsi="Times New Roman" w:cs="Times New Roman"/>
              </w:rPr>
            </w:pPr>
            <w:r>
              <w:rPr>
                <w:rFonts w:ascii="Times New Roman" w:hAnsi="Times New Roman" w:cs="Times New Roman"/>
              </w:rPr>
              <w:t>1.595 (0.500 - 5.081)</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B0705D2" w14:textId="77777777" w:rsidR="009B1429" w:rsidRDefault="00000000">
            <w:pPr>
              <w:rPr>
                <w:rFonts w:ascii="Times New Roman" w:hAnsi="Times New Roman" w:cs="Times New Roman"/>
              </w:rPr>
            </w:pPr>
            <w:r>
              <w:rPr>
                <w:rFonts w:ascii="Times New Roman" w:hAnsi="Times New Roman" w:cs="Times New Roman"/>
              </w:rPr>
              <w:t>0.430</w:t>
            </w:r>
          </w:p>
        </w:tc>
      </w:tr>
      <w:tr w:rsidR="009B1429" w14:paraId="6BCF60B5"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2ECF63F" w14:textId="77777777" w:rsidR="009B1429" w:rsidRDefault="00000000">
            <w:pPr>
              <w:rPr>
                <w:rFonts w:ascii="Times New Roman" w:hAnsi="Times New Roman" w:cs="Times New Roman"/>
                <w:lang w:eastAsia="zh-CN"/>
              </w:rPr>
            </w:pPr>
            <w:r>
              <w:rPr>
                <w:rFonts w:hint="eastAsia"/>
              </w:rPr>
              <w:t>Surgical procedure</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37AFA7E7" w14:textId="77777777" w:rsidR="009B1429" w:rsidRDefault="00000000">
            <w:pPr>
              <w:rPr>
                <w:rFonts w:ascii="Times New Roman" w:hAnsi="Times New Roman" w:cs="Times New Roman"/>
              </w:rPr>
            </w:pPr>
            <w:r>
              <w:rPr>
                <w:rFonts w:ascii="Times New Roman" w:hAnsi="Times New Roman" w:cs="Times New Roman"/>
              </w:rPr>
              <w:t>78</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68C91AAA"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610CC1F"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4D736501"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5EF6A37D"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6EAE13B" w14:textId="77777777" w:rsidR="009B1429" w:rsidRDefault="009B1429">
            <w:pPr>
              <w:rPr>
                <w:rFonts w:ascii="Times New Roman" w:hAnsi="Times New Roman" w:cs="Times New Roman"/>
              </w:rPr>
            </w:pPr>
          </w:p>
        </w:tc>
      </w:tr>
      <w:tr w:rsidR="009B1429" w14:paraId="52467532"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DBDFC83" w14:textId="77777777" w:rsidR="009B1429" w:rsidRDefault="00000000">
            <w:pPr>
              <w:rPr>
                <w:rFonts w:ascii="Times New Roman" w:hAnsi="Times New Roman" w:cs="Times New Roman"/>
                <w:lang w:eastAsia="zh-CN"/>
              </w:rPr>
            </w:pPr>
            <w:r>
              <w:rPr>
                <w:rFonts w:hint="eastAsia"/>
              </w:rPr>
              <w:lastRenderedPageBreak/>
              <w:t>Myomectomy</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4C8CF1B3" w14:textId="77777777" w:rsidR="009B1429" w:rsidRDefault="00000000">
            <w:pPr>
              <w:rPr>
                <w:rFonts w:ascii="Times New Roman" w:hAnsi="Times New Roman" w:cs="Times New Roman"/>
              </w:rPr>
            </w:pPr>
            <w:r>
              <w:rPr>
                <w:rFonts w:ascii="Times New Roman" w:hAnsi="Times New Roman" w:cs="Times New Roman"/>
              </w:rPr>
              <w:t>40</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56213E23" w14:textId="77777777" w:rsidR="009B1429" w:rsidRDefault="00000000">
            <w:pPr>
              <w:rPr>
                <w:rFonts w:ascii="Times New Roman" w:hAnsi="Times New Roman" w:cs="Times New Roman"/>
              </w:rPr>
            </w:pPr>
            <w:r>
              <w:rPr>
                <w:rFonts w:ascii="Times New Roman" w:hAnsi="Times New Roman" w:cs="Times New Roman"/>
              </w:rP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459A3F3" w14:textId="77777777" w:rsidR="009B1429" w:rsidRDefault="009B1429">
            <w:pPr>
              <w:rPr>
                <w:rFonts w:ascii="Times New Roman" w:hAnsi="Times New Roman" w:cs="Times New Roman"/>
              </w:rP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0DF375F3"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5000A87E"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44CD2F9" w14:textId="77777777" w:rsidR="009B1429" w:rsidRDefault="009B1429">
            <w:pPr>
              <w:rPr>
                <w:rFonts w:ascii="Times New Roman" w:hAnsi="Times New Roman" w:cs="Times New Roman"/>
              </w:rPr>
            </w:pPr>
          </w:p>
        </w:tc>
      </w:tr>
      <w:tr w:rsidR="009B1429" w14:paraId="2DACD072"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40AD7BA" w14:textId="77777777" w:rsidR="009B1429" w:rsidRDefault="00000000">
            <w:pPr>
              <w:rPr>
                <w:rFonts w:ascii="Times New Roman" w:hAnsi="Times New Roman" w:cs="Times New Roman"/>
                <w:lang w:eastAsia="zh-CN"/>
              </w:rPr>
            </w:pPr>
            <w:r>
              <w:rPr>
                <w:rFonts w:hint="eastAsia"/>
              </w:rPr>
              <w:t>Total hysterectomy</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5F02EF3B" w14:textId="77777777" w:rsidR="009B1429" w:rsidRDefault="00000000">
            <w:pPr>
              <w:rPr>
                <w:rFonts w:ascii="Times New Roman" w:hAnsi="Times New Roman" w:cs="Times New Roman"/>
              </w:rPr>
            </w:pPr>
            <w:r>
              <w:rPr>
                <w:rFonts w:ascii="Times New Roman" w:hAnsi="Times New Roman" w:cs="Times New Roman"/>
              </w:rPr>
              <w:t>21</w:t>
            </w: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0EA0A399" w14:textId="77777777" w:rsidR="009B1429" w:rsidRDefault="00000000">
            <w:pPr>
              <w:rPr>
                <w:rFonts w:ascii="Times New Roman" w:hAnsi="Times New Roman" w:cs="Times New Roman"/>
              </w:rPr>
            </w:pPr>
            <w:r>
              <w:rPr>
                <w:rFonts w:ascii="Times New Roman" w:hAnsi="Times New Roman" w:cs="Times New Roman"/>
              </w:rPr>
              <w:t>0.489 (0.223 - 1.075)</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3B0CD0B" w14:textId="77777777" w:rsidR="009B1429" w:rsidRDefault="00000000">
            <w:pPr>
              <w:rPr>
                <w:rFonts w:ascii="Times New Roman" w:hAnsi="Times New Roman" w:cs="Times New Roman"/>
              </w:rPr>
            </w:pPr>
            <w:r>
              <w:rPr>
                <w:rFonts w:ascii="Times New Roman" w:hAnsi="Times New Roman" w:cs="Times New Roman"/>
              </w:rPr>
              <w:t>0.075</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70B6FC21" w14:textId="77777777" w:rsidR="009B1429" w:rsidRDefault="009B1429">
            <w:pPr>
              <w:rPr>
                <w:rFonts w:ascii="Times New Roman" w:hAnsi="Times New Roman" w:cs="Times New Roman"/>
              </w:rPr>
            </w:pPr>
          </w:p>
        </w:tc>
        <w:tc>
          <w:tcPr>
            <w:tcW w:w="2192" w:type="dxa"/>
            <w:tcBorders>
              <w:top w:val="nil"/>
              <w:left w:val="nil"/>
              <w:bottom w:val="nil"/>
              <w:right w:val="nil"/>
            </w:tcBorders>
            <w:shd w:val="clear" w:color="auto" w:fill="FFFFFF"/>
            <w:tcMar>
              <w:top w:w="0" w:type="dxa"/>
              <w:left w:w="0" w:type="dxa"/>
              <w:bottom w:w="0" w:type="dxa"/>
              <w:right w:w="0" w:type="dxa"/>
            </w:tcMar>
            <w:vAlign w:val="center"/>
          </w:tcPr>
          <w:p w14:paraId="36F375B9"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4F81E3D" w14:textId="77777777" w:rsidR="009B1429" w:rsidRDefault="009B1429">
            <w:pPr>
              <w:rPr>
                <w:rFonts w:ascii="Times New Roman" w:hAnsi="Times New Roman" w:cs="Times New Roman"/>
              </w:rPr>
            </w:pPr>
          </w:p>
        </w:tc>
      </w:tr>
      <w:tr w:rsidR="009B1429" w14:paraId="756FDF30" w14:textId="77777777">
        <w:trPr>
          <w:jc w:val="center"/>
        </w:trPr>
        <w:tc>
          <w:tcPr>
            <w:tcW w:w="1440"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59C5676D" w14:textId="77777777" w:rsidR="009B1429" w:rsidRDefault="00000000">
            <w:pPr>
              <w:rPr>
                <w:rFonts w:ascii="Times New Roman" w:hAnsi="Times New Roman" w:cs="Times New Roman"/>
                <w:lang w:eastAsia="zh-CN"/>
              </w:rPr>
            </w:pPr>
            <w:r>
              <w:rPr>
                <w:rFonts w:hint="eastAsia"/>
              </w:rPr>
              <w:t xml:space="preserve">Total hysterectomy with bilateral </w:t>
            </w:r>
            <w:proofErr w:type="spellStart"/>
            <w:r>
              <w:rPr>
                <w:rFonts w:hint="eastAsia"/>
              </w:rPr>
              <w:t>salpingo</w:t>
            </w:r>
            <w:proofErr w:type="spellEnd"/>
            <w:r>
              <w:rPr>
                <w:rFonts w:hint="eastAsia"/>
              </w:rPr>
              <w:t>-oophorectomy</w:t>
            </w:r>
          </w:p>
        </w:tc>
        <w:tc>
          <w:tcPr>
            <w:tcW w:w="1061"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051D9B6A" w14:textId="77777777" w:rsidR="009B1429" w:rsidRDefault="00000000">
            <w:pPr>
              <w:rPr>
                <w:rFonts w:ascii="Times New Roman" w:hAnsi="Times New Roman" w:cs="Times New Roman"/>
              </w:rPr>
            </w:pPr>
            <w:r>
              <w:rPr>
                <w:rFonts w:ascii="Times New Roman" w:hAnsi="Times New Roman" w:cs="Times New Roman"/>
              </w:rPr>
              <w:t>17</w:t>
            </w:r>
          </w:p>
        </w:tc>
        <w:tc>
          <w:tcPr>
            <w:tcW w:w="2492"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5BDFEAAD" w14:textId="77777777" w:rsidR="009B1429" w:rsidRDefault="00000000">
            <w:pPr>
              <w:rPr>
                <w:rFonts w:ascii="Times New Roman" w:hAnsi="Times New Roman" w:cs="Times New Roman"/>
              </w:rPr>
            </w:pPr>
            <w:r>
              <w:rPr>
                <w:rFonts w:ascii="Times New Roman" w:hAnsi="Times New Roman" w:cs="Times New Roman"/>
              </w:rPr>
              <w:t>0.931 (0.452 - 1.918)</w:t>
            </w:r>
          </w:p>
        </w:tc>
        <w:tc>
          <w:tcPr>
            <w:tcW w:w="1016"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383ADF64" w14:textId="77777777" w:rsidR="009B1429" w:rsidRDefault="00000000">
            <w:pPr>
              <w:rPr>
                <w:rFonts w:ascii="Times New Roman" w:hAnsi="Times New Roman" w:cs="Times New Roman"/>
              </w:rPr>
            </w:pPr>
            <w:r>
              <w:rPr>
                <w:rFonts w:ascii="Times New Roman" w:hAnsi="Times New Roman" w:cs="Times New Roman"/>
              </w:rPr>
              <w:t>0.846</w:t>
            </w:r>
          </w:p>
        </w:tc>
        <w:tc>
          <w:tcPr>
            <w:tcW w:w="461"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4598D26C" w14:textId="77777777" w:rsidR="009B1429" w:rsidRDefault="009B1429">
            <w:pPr>
              <w:rPr>
                <w:rFonts w:ascii="Times New Roman" w:hAnsi="Times New Roman" w:cs="Times New Roman"/>
              </w:rPr>
            </w:pPr>
          </w:p>
        </w:tc>
        <w:tc>
          <w:tcPr>
            <w:tcW w:w="2192"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12CD63EF" w14:textId="77777777" w:rsidR="009B1429" w:rsidRDefault="00000000">
            <w:pPr>
              <w:rPr>
                <w:rFonts w:ascii="Times New Roman" w:hAnsi="Times New Roman" w:cs="Times New Roman"/>
              </w:rPr>
            </w:pPr>
            <w:r>
              <w:rPr>
                <w:rFonts w:ascii="Times New Roman" w:hAnsi="Times New Roman" w:cs="Times New Roman"/>
              </w:rPr>
              <w:t xml:space="preserve"> </w:t>
            </w:r>
          </w:p>
        </w:tc>
        <w:tc>
          <w:tcPr>
            <w:tcW w:w="1016"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6C7F9479" w14:textId="77777777" w:rsidR="009B1429" w:rsidRDefault="009B1429">
            <w:pPr>
              <w:rPr>
                <w:rFonts w:ascii="Times New Roman" w:hAnsi="Times New Roman" w:cs="Times New Roman"/>
              </w:rPr>
            </w:pPr>
          </w:p>
        </w:tc>
      </w:tr>
    </w:tbl>
    <w:p w14:paraId="5FD230BE" w14:textId="77777777" w:rsidR="009B1429" w:rsidRDefault="009B1429">
      <w:pPr>
        <w:jc w:val="center"/>
        <w:rPr>
          <w:rFonts w:ascii="SimSun" w:eastAsia="SimSun" w:hAnsi="SimSun" w:cs="SimSun"/>
          <w:sz w:val="18"/>
          <w:szCs w:val="18"/>
        </w:rPr>
      </w:pPr>
    </w:p>
    <w:p w14:paraId="1DA4D00D" w14:textId="77777777" w:rsidR="009B1429" w:rsidRDefault="00000000">
      <w:pPr>
        <w:jc w:val="center"/>
        <w:rPr>
          <w:rFonts w:ascii="SimSun" w:eastAsia="SimSun" w:hAnsi="SimSun" w:cs="SimSun"/>
          <w:sz w:val="18"/>
          <w:szCs w:val="18"/>
        </w:rPr>
      </w:pPr>
      <w:r>
        <w:rPr>
          <w:rFonts w:ascii="SimSun" w:eastAsia="SimSun" w:hAnsi="SimSun" w:cs="SimSun" w:hint="eastAsia"/>
          <w:sz w:val="18"/>
          <w:szCs w:val="18"/>
        </w:rPr>
        <w:t>Table 3. Univariate and Multivariate Cox Proportional Hazards Regression Analysis of Progression-Free Survival (PFS) in Patients with Uterine Sarcoma (n = 78)</w:t>
      </w:r>
    </w:p>
    <w:tbl>
      <w:tblPr>
        <w:tblW w:w="0" w:type="auto"/>
        <w:jc w:val="center"/>
        <w:tblLayout w:type="fixed"/>
        <w:tblLook w:val="04A0" w:firstRow="1" w:lastRow="0" w:firstColumn="1" w:lastColumn="0" w:noHBand="0" w:noVBand="1"/>
      </w:tblPr>
      <w:tblGrid>
        <w:gridCol w:w="1440"/>
        <w:gridCol w:w="1061"/>
        <w:gridCol w:w="2592"/>
        <w:gridCol w:w="1016"/>
        <w:gridCol w:w="461"/>
        <w:gridCol w:w="2492"/>
        <w:gridCol w:w="1016"/>
      </w:tblGrid>
      <w:tr w:rsidR="009B1429" w14:paraId="6652BB03" w14:textId="77777777">
        <w:trPr>
          <w:jc w:val="center"/>
        </w:trPr>
        <w:tc>
          <w:tcPr>
            <w:tcW w:w="1440" w:type="dxa"/>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56CE5332" w14:textId="77777777" w:rsidR="009B1429" w:rsidRDefault="00000000">
            <w:pPr>
              <w:jc w:val="center"/>
              <w:rPr>
                <w:lang w:eastAsia="zh-CN"/>
              </w:rPr>
            </w:pPr>
            <w:r>
              <w:rPr>
                <w:rFonts w:hint="eastAsia"/>
              </w:rPr>
              <w:t>Clinical Characteristics</w:t>
            </w:r>
          </w:p>
        </w:tc>
        <w:tc>
          <w:tcPr>
            <w:tcW w:w="1061" w:type="dxa"/>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445A8226" w14:textId="77777777" w:rsidR="009B1429" w:rsidRDefault="00000000">
            <w:pPr>
              <w:jc w:val="center"/>
            </w:pPr>
            <w:r>
              <w:t>Total(N)</w:t>
            </w:r>
          </w:p>
        </w:tc>
        <w:tc>
          <w:tcPr>
            <w:tcW w:w="3608" w:type="dxa"/>
            <w:gridSpan w:val="2"/>
            <w:tcBorders>
              <w:top w:val="single" w:sz="6" w:space="0" w:color="000000"/>
              <w:left w:val="nil"/>
              <w:bottom w:val="single" w:sz="8" w:space="0" w:color="666666"/>
              <w:right w:val="nil"/>
            </w:tcBorders>
            <w:shd w:val="clear" w:color="auto" w:fill="FFFFFF"/>
            <w:tcMar>
              <w:top w:w="0" w:type="dxa"/>
              <w:left w:w="0" w:type="dxa"/>
              <w:bottom w:w="0" w:type="dxa"/>
              <w:right w:w="0" w:type="dxa"/>
            </w:tcMar>
            <w:vAlign w:val="center"/>
          </w:tcPr>
          <w:p w14:paraId="5F3FD59A" w14:textId="77777777" w:rsidR="009B1429" w:rsidRDefault="00000000">
            <w:pPr>
              <w:jc w:val="center"/>
            </w:pPr>
            <w:r>
              <w:t>Univariate analysis</w:t>
            </w:r>
          </w:p>
        </w:tc>
        <w:tc>
          <w:tcPr>
            <w:tcW w:w="461" w:type="dxa"/>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2EF26111" w14:textId="77777777" w:rsidR="009B1429" w:rsidRDefault="00000000">
            <w:pPr>
              <w:jc w:val="center"/>
            </w:pPr>
            <w:r>
              <w:t xml:space="preserve"> </w:t>
            </w:r>
          </w:p>
        </w:tc>
        <w:tc>
          <w:tcPr>
            <w:tcW w:w="3508" w:type="dxa"/>
            <w:gridSpan w:val="2"/>
            <w:tcBorders>
              <w:top w:val="single" w:sz="6" w:space="0" w:color="000000"/>
              <w:left w:val="nil"/>
              <w:bottom w:val="single" w:sz="8" w:space="0" w:color="666666"/>
              <w:right w:val="nil"/>
            </w:tcBorders>
            <w:shd w:val="clear" w:color="auto" w:fill="FFFFFF"/>
            <w:tcMar>
              <w:top w:w="0" w:type="dxa"/>
              <w:left w:w="0" w:type="dxa"/>
              <w:bottom w:w="0" w:type="dxa"/>
              <w:right w:w="0" w:type="dxa"/>
            </w:tcMar>
            <w:vAlign w:val="center"/>
          </w:tcPr>
          <w:p w14:paraId="2382A723" w14:textId="77777777" w:rsidR="009B1429" w:rsidRDefault="00000000">
            <w:pPr>
              <w:jc w:val="center"/>
            </w:pPr>
            <w:r>
              <w:t>Multivariate analysis</w:t>
            </w:r>
          </w:p>
        </w:tc>
      </w:tr>
      <w:tr w:rsidR="009B1429" w14:paraId="72173BC6" w14:textId="77777777">
        <w:trPr>
          <w:jc w:val="center"/>
        </w:trPr>
        <w:tc>
          <w:tcPr>
            <w:tcW w:w="1440" w:type="dxa"/>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0EDD3F01" w14:textId="77777777" w:rsidR="009B1429" w:rsidRDefault="009B1429">
            <w:pPr>
              <w:jc w:val="center"/>
            </w:pPr>
          </w:p>
        </w:tc>
        <w:tc>
          <w:tcPr>
            <w:tcW w:w="1061" w:type="dxa"/>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58C6C5D4" w14:textId="77777777" w:rsidR="009B1429" w:rsidRDefault="009B1429">
            <w:pPr>
              <w:jc w:val="center"/>
            </w:pPr>
          </w:p>
        </w:tc>
        <w:tc>
          <w:tcPr>
            <w:tcW w:w="2592" w:type="dxa"/>
            <w:tcBorders>
              <w:top w:val="single" w:sz="8" w:space="0" w:color="666666"/>
              <w:left w:val="nil"/>
              <w:bottom w:val="single" w:sz="6" w:space="0" w:color="000000"/>
              <w:right w:val="nil"/>
            </w:tcBorders>
            <w:shd w:val="clear" w:color="auto" w:fill="FFFFFF"/>
            <w:tcMar>
              <w:top w:w="0" w:type="dxa"/>
              <w:left w:w="0" w:type="dxa"/>
              <w:bottom w:w="0" w:type="dxa"/>
              <w:right w:w="0" w:type="dxa"/>
            </w:tcMar>
            <w:vAlign w:val="center"/>
          </w:tcPr>
          <w:p w14:paraId="5CA04642" w14:textId="77777777" w:rsidR="009B1429" w:rsidRDefault="00000000">
            <w:pPr>
              <w:jc w:val="center"/>
            </w:pPr>
            <w:r>
              <w:t>Hazard ratio (95% CI)</w:t>
            </w:r>
          </w:p>
        </w:tc>
        <w:tc>
          <w:tcPr>
            <w:tcW w:w="1016" w:type="dxa"/>
            <w:tcBorders>
              <w:top w:val="single" w:sz="8" w:space="0" w:color="666666"/>
              <w:left w:val="nil"/>
              <w:bottom w:val="single" w:sz="6" w:space="0" w:color="000000"/>
              <w:right w:val="nil"/>
            </w:tcBorders>
            <w:shd w:val="clear" w:color="auto" w:fill="FFFFFF"/>
            <w:tcMar>
              <w:top w:w="0" w:type="dxa"/>
              <w:left w:w="0" w:type="dxa"/>
              <w:bottom w:w="0" w:type="dxa"/>
              <w:right w:w="0" w:type="dxa"/>
            </w:tcMar>
            <w:vAlign w:val="center"/>
          </w:tcPr>
          <w:p w14:paraId="0BB42F91" w14:textId="77777777" w:rsidR="009B1429" w:rsidRDefault="00000000">
            <w:pPr>
              <w:jc w:val="center"/>
            </w:pPr>
            <w:r>
              <w:t>P value</w:t>
            </w:r>
          </w:p>
        </w:tc>
        <w:tc>
          <w:tcPr>
            <w:tcW w:w="461" w:type="dxa"/>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center"/>
          </w:tcPr>
          <w:p w14:paraId="1A917C22" w14:textId="77777777" w:rsidR="009B1429" w:rsidRDefault="009B1429">
            <w:pPr>
              <w:jc w:val="center"/>
            </w:pPr>
          </w:p>
        </w:tc>
        <w:tc>
          <w:tcPr>
            <w:tcW w:w="2492" w:type="dxa"/>
            <w:tcBorders>
              <w:top w:val="single" w:sz="8" w:space="0" w:color="666666"/>
              <w:left w:val="nil"/>
              <w:bottom w:val="single" w:sz="6" w:space="0" w:color="000000"/>
              <w:right w:val="nil"/>
            </w:tcBorders>
            <w:shd w:val="clear" w:color="auto" w:fill="FFFFFF"/>
            <w:tcMar>
              <w:top w:w="0" w:type="dxa"/>
              <w:left w:w="0" w:type="dxa"/>
              <w:bottom w:w="0" w:type="dxa"/>
              <w:right w:w="0" w:type="dxa"/>
            </w:tcMar>
            <w:vAlign w:val="center"/>
          </w:tcPr>
          <w:p w14:paraId="5A53EF81" w14:textId="77777777" w:rsidR="009B1429" w:rsidRDefault="00000000">
            <w:pPr>
              <w:jc w:val="center"/>
            </w:pPr>
            <w:r>
              <w:t>Hazard ratio (95% CI)</w:t>
            </w:r>
          </w:p>
        </w:tc>
        <w:tc>
          <w:tcPr>
            <w:tcW w:w="1016" w:type="dxa"/>
            <w:tcBorders>
              <w:top w:val="single" w:sz="8" w:space="0" w:color="666666"/>
              <w:left w:val="nil"/>
              <w:bottom w:val="single" w:sz="6" w:space="0" w:color="000000"/>
              <w:right w:val="nil"/>
            </w:tcBorders>
            <w:shd w:val="clear" w:color="auto" w:fill="FFFFFF"/>
            <w:tcMar>
              <w:top w:w="0" w:type="dxa"/>
              <w:left w:w="0" w:type="dxa"/>
              <w:bottom w:w="0" w:type="dxa"/>
              <w:right w:w="0" w:type="dxa"/>
            </w:tcMar>
            <w:vAlign w:val="center"/>
          </w:tcPr>
          <w:p w14:paraId="611808D2" w14:textId="77777777" w:rsidR="009B1429" w:rsidRDefault="00000000">
            <w:pPr>
              <w:jc w:val="center"/>
            </w:pPr>
            <w:r>
              <w:t>P value</w:t>
            </w:r>
          </w:p>
        </w:tc>
      </w:tr>
      <w:tr w:rsidR="009B1429" w14:paraId="6BF34FC9" w14:textId="77777777">
        <w:trPr>
          <w:jc w:val="center"/>
        </w:trPr>
        <w:tc>
          <w:tcPr>
            <w:tcW w:w="1440"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005D12D2" w14:textId="77777777" w:rsidR="009B1429" w:rsidRDefault="00000000">
            <w:pPr>
              <w:rPr>
                <w:lang w:eastAsia="zh-CN"/>
              </w:rPr>
            </w:pPr>
            <w:r>
              <w:rPr>
                <w:rFonts w:hint="eastAsia"/>
              </w:rPr>
              <w:t>Histological subtype</w:t>
            </w:r>
          </w:p>
        </w:tc>
        <w:tc>
          <w:tcPr>
            <w:tcW w:w="1061"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0DA7A762" w14:textId="77777777" w:rsidR="009B1429" w:rsidRDefault="00000000">
            <w:pPr>
              <w:jc w:val="center"/>
            </w:pPr>
            <w:r>
              <w:t>78</w:t>
            </w:r>
          </w:p>
        </w:tc>
        <w:tc>
          <w:tcPr>
            <w:tcW w:w="2592"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73CD0AB4" w14:textId="77777777" w:rsidR="009B1429" w:rsidRDefault="00000000">
            <w:pPr>
              <w:jc w:val="center"/>
            </w:pPr>
            <w:r>
              <w:t xml:space="preserve"> </w:t>
            </w:r>
          </w:p>
        </w:tc>
        <w:tc>
          <w:tcPr>
            <w:tcW w:w="1016"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1C209B21" w14:textId="77777777" w:rsidR="009B1429" w:rsidRDefault="009B1429">
            <w:pPr>
              <w:jc w:val="center"/>
            </w:pPr>
          </w:p>
        </w:tc>
        <w:tc>
          <w:tcPr>
            <w:tcW w:w="461"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29EBF0B8" w14:textId="77777777" w:rsidR="009B1429" w:rsidRDefault="009B1429">
            <w:pPr>
              <w:jc w:val="center"/>
            </w:pPr>
          </w:p>
        </w:tc>
        <w:tc>
          <w:tcPr>
            <w:tcW w:w="2492"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5B7E915E" w14:textId="77777777" w:rsidR="009B1429" w:rsidRDefault="00000000">
            <w:pPr>
              <w:jc w:val="center"/>
            </w:pPr>
            <w:r>
              <w:t xml:space="preserve"> </w:t>
            </w:r>
          </w:p>
        </w:tc>
        <w:tc>
          <w:tcPr>
            <w:tcW w:w="1016" w:type="dxa"/>
            <w:tcBorders>
              <w:top w:val="single" w:sz="6" w:space="0" w:color="000000"/>
              <w:left w:val="nil"/>
              <w:bottom w:val="nil"/>
              <w:right w:val="nil"/>
            </w:tcBorders>
            <w:shd w:val="clear" w:color="auto" w:fill="FFFFFF"/>
            <w:tcMar>
              <w:top w:w="0" w:type="dxa"/>
              <w:left w:w="0" w:type="dxa"/>
              <w:bottom w:w="0" w:type="dxa"/>
              <w:right w:w="0" w:type="dxa"/>
            </w:tcMar>
            <w:vAlign w:val="center"/>
          </w:tcPr>
          <w:p w14:paraId="219BAAC7" w14:textId="77777777" w:rsidR="009B1429" w:rsidRDefault="009B1429">
            <w:pPr>
              <w:jc w:val="center"/>
            </w:pPr>
          </w:p>
        </w:tc>
      </w:tr>
      <w:tr w:rsidR="009B1429" w14:paraId="576AEE7D"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048B466" w14:textId="77777777" w:rsidR="009B1429" w:rsidRDefault="00000000">
            <w:r>
              <w:rPr>
                <w:rFonts w:hint="eastAsia"/>
              </w:rPr>
              <w:t>Uterine leiomyosarcoma (u-LMS)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303D99ED" w14:textId="77777777" w:rsidR="009B1429" w:rsidRDefault="00000000">
            <w:pPr>
              <w:jc w:val="center"/>
            </w:pPr>
            <w:r>
              <w:t>43</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4646F017"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A7577C6"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7780C377"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21D79296"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61F3CC3" w14:textId="77777777" w:rsidR="009B1429" w:rsidRDefault="009B1429">
            <w:pPr>
              <w:jc w:val="center"/>
            </w:pPr>
          </w:p>
        </w:tc>
      </w:tr>
      <w:tr w:rsidR="009B1429" w14:paraId="1A14F15E"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C4C0F98" w14:textId="77777777" w:rsidR="009B1429" w:rsidRDefault="00000000">
            <w:r>
              <w:rPr>
                <w:rFonts w:hint="eastAsia"/>
              </w:rPr>
              <w:t>Low-/high-grade endometrial stromal sarcoma (LG/HG-ESS)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4CFF206C" w14:textId="77777777" w:rsidR="009B1429" w:rsidRDefault="00000000">
            <w:pPr>
              <w:jc w:val="center"/>
            </w:pPr>
            <w:r>
              <w:t>20</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728B9FC8" w14:textId="77777777" w:rsidR="009B1429" w:rsidRDefault="00000000">
            <w:pPr>
              <w:jc w:val="center"/>
            </w:pPr>
            <w:r>
              <w:t>0.527 (0.250 - 1.109)</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17D9F9C" w14:textId="77777777" w:rsidR="009B1429" w:rsidRDefault="00000000">
            <w:pPr>
              <w:jc w:val="center"/>
            </w:pPr>
            <w:r>
              <w:t>0.091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7B61097F"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54B647A5"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FE75E2E" w14:textId="77777777" w:rsidR="009B1429" w:rsidRDefault="009B1429">
            <w:pPr>
              <w:jc w:val="center"/>
            </w:pPr>
          </w:p>
        </w:tc>
      </w:tr>
      <w:tr w:rsidR="009B1429" w14:paraId="5A375260"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07C50EE" w14:textId="77777777" w:rsidR="009B1429" w:rsidRDefault="00000000">
            <w:r>
              <w:rPr>
                <w:rFonts w:hint="eastAsia"/>
              </w:rPr>
              <w:t>Undifferentiated uterine sarcoma (UUS)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C3993A1" w14:textId="77777777" w:rsidR="009B1429" w:rsidRDefault="00000000">
            <w:pPr>
              <w:jc w:val="center"/>
            </w:pPr>
            <w:r>
              <w:t>4</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37E140CF" w14:textId="77777777" w:rsidR="009B1429" w:rsidRDefault="00000000">
            <w:pPr>
              <w:jc w:val="center"/>
            </w:pPr>
            <w:r>
              <w:t>1.975 (0.588 - 6.633)</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7801D50" w14:textId="77777777" w:rsidR="009B1429" w:rsidRDefault="00000000">
            <w:pPr>
              <w:jc w:val="center"/>
            </w:pPr>
            <w:r>
              <w:t>0.271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68F17747"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1279CA3E"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5507221" w14:textId="77777777" w:rsidR="009B1429" w:rsidRDefault="009B1429">
            <w:pPr>
              <w:jc w:val="center"/>
            </w:pPr>
          </w:p>
        </w:tc>
      </w:tr>
      <w:tr w:rsidR="009B1429" w14:paraId="65247FCC"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760066B" w14:textId="77777777" w:rsidR="009B1429" w:rsidRDefault="00000000">
            <w:r>
              <w:rPr>
                <w:rFonts w:hint="eastAsia"/>
              </w:rPr>
              <w:t>Adenosarcoma (AS)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59E2ECAB" w14:textId="77777777" w:rsidR="009B1429" w:rsidRDefault="00000000">
            <w:pPr>
              <w:jc w:val="center"/>
            </w:pPr>
            <w:r>
              <w:t>11</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719E45FE" w14:textId="77777777" w:rsidR="009B1429" w:rsidRDefault="00000000">
            <w:pPr>
              <w:jc w:val="center"/>
            </w:pPr>
            <w:r>
              <w:t>0.416 (0.126 - 1.367)</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FF0145D" w14:textId="77777777" w:rsidR="009B1429" w:rsidRDefault="00000000">
            <w:pPr>
              <w:jc w:val="center"/>
            </w:pPr>
            <w:r>
              <w:t>0.148</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184A0DA0"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6BF984CB"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E685F7F" w14:textId="77777777" w:rsidR="009B1429" w:rsidRDefault="009B1429">
            <w:pPr>
              <w:jc w:val="center"/>
            </w:pPr>
          </w:p>
        </w:tc>
      </w:tr>
      <w:tr w:rsidR="009B1429" w14:paraId="31F4916D"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447AE32" w14:textId="77777777" w:rsidR="009B1429" w:rsidRDefault="00000000">
            <w:pPr>
              <w:rPr>
                <w:lang w:eastAsia="zh-CN"/>
              </w:rPr>
            </w:pPr>
            <w:r>
              <w:rPr>
                <w:rFonts w:hint="eastAsia"/>
              </w:rPr>
              <w:t>Age (years)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0CF27C06" w14:textId="77777777" w:rsidR="009B1429" w:rsidRDefault="00000000">
            <w:pPr>
              <w:jc w:val="center"/>
            </w:pPr>
            <w:r>
              <w:t>78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4D8CAD13" w14:textId="77777777" w:rsidR="009B1429" w:rsidRDefault="00000000">
            <w:pPr>
              <w:jc w:val="center"/>
            </w:pPr>
            <w:r>
              <w:t>1.038 (1.004 - 1.074)</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8D882E7" w14:textId="77777777" w:rsidR="009B1429" w:rsidRDefault="00000000">
            <w:pPr>
              <w:jc w:val="center"/>
            </w:pPr>
            <w:r>
              <w:rPr>
                <w:b/>
              </w:rPr>
              <w:t>0.028</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152298F5"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6B52BBF4" w14:textId="77777777" w:rsidR="009B1429" w:rsidRDefault="00000000">
            <w:pPr>
              <w:jc w:val="center"/>
            </w:pPr>
            <w:r>
              <w:t>1.043 (0.990 - 1.099)</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0016E62" w14:textId="77777777" w:rsidR="009B1429" w:rsidRDefault="00000000">
            <w:pPr>
              <w:jc w:val="center"/>
            </w:pPr>
            <w:r>
              <w:t>0.114</w:t>
            </w:r>
          </w:p>
        </w:tc>
      </w:tr>
      <w:tr w:rsidR="009B1429" w14:paraId="78B6B1F7"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E7BC4B0" w14:textId="77777777" w:rsidR="009B1429" w:rsidRDefault="00000000">
            <w:r>
              <w:rPr>
                <w:rFonts w:hint="eastAsia"/>
              </w:rPr>
              <w:t>Menstrual status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3D354F5B" w14:textId="77777777" w:rsidR="009B1429" w:rsidRDefault="00000000">
            <w:pPr>
              <w:jc w:val="center"/>
            </w:pPr>
            <w:r>
              <w:t>78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41323179"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DA0B983"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59F9A62A"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59686F59"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6849E39" w14:textId="77777777" w:rsidR="009B1429" w:rsidRDefault="009B1429">
            <w:pPr>
              <w:jc w:val="center"/>
            </w:pPr>
          </w:p>
        </w:tc>
      </w:tr>
      <w:tr w:rsidR="009B1429" w14:paraId="31B55918"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3D658F4" w14:textId="77777777" w:rsidR="009B1429" w:rsidRDefault="00000000">
            <w:pPr>
              <w:rPr>
                <w:lang w:eastAsia="zh-CN"/>
              </w:rPr>
            </w:pPr>
            <w:r>
              <w:rPr>
                <w:rFonts w:ascii="Times New Roman" w:hAnsi="Times New Roman" w:cs="Times New Roman" w:hint="eastAsia"/>
                <w:lang w:eastAsia="zh-CN"/>
              </w:rPr>
              <w:lastRenderedPageBreak/>
              <w:t>Yes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11F44CF" w14:textId="77777777" w:rsidR="009B1429" w:rsidRDefault="00000000">
            <w:pPr>
              <w:jc w:val="center"/>
            </w:pPr>
            <w:r>
              <w:t>33</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479F8D91"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F06E1BF"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560F2FB5"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1FA60BFF"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026F5ED" w14:textId="77777777" w:rsidR="009B1429" w:rsidRDefault="009B1429">
            <w:pPr>
              <w:jc w:val="center"/>
            </w:pPr>
          </w:p>
        </w:tc>
      </w:tr>
      <w:tr w:rsidR="009B1429" w14:paraId="4FED8F2B"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527B8F3" w14:textId="77777777" w:rsidR="009B1429" w:rsidRDefault="00000000">
            <w:pPr>
              <w:rPr>
                <w:lang w:eastAsia="zh-CN"/>
              </w:rPr>
            </w:pPr>
            <w:r>
              <w:rPr>
                <w:rFonts w:ascii="Times New Roman" w:hAnsi="Times New Roman" w:cs="Times New Roman" w:hint="eastAsia"/>
                <w:lang w:eastAsia="zh-CN"/>
              </w:rPr>
              <w:t>No</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FEF03D7" w14:textId="77777777" w:rsidR="009B1429" w:rsidRDefault="00000000">
            <w:pPr>
              <w:jc w:val="center"/>
            </w:pPr>
            <w:r>
              <w:t>45</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7F732678" w14:textId="77777777" w:rsidR="009B1429" w:rsidRDefault="00000000">
            <w:pPr>
              <w:jc w:val="center"/>
            </w:pPr>
            <w:r>
              <w:t>0.540 (0.302 - 0.969)</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F97C1DA" w14:textId="77777777" w:rsidR="009B1429" w:rsidRDefault="00000000">
            <w:pPr>
              <w:jc w:val="center"/>
            </w:pPr>
            <w:r>
              <w:rPr>
                <w:b/>
              </w:rPr>
              <w:t>0.039</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7BF4B690"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760CA194" w14:textId="77777777" w:rsidR="009B1429" w:rsidRDefault="00000000">
            <w:pPr>
              <w:jc w:val="center"/>
            </w:pPr>
            <w:r>
              <w:t>0.645 (0.267 - 1.558)</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D9FA0ED" w14:textId="77777777" w:rsidR="009B1429" w:rsidRDefault="00000000">
            <w:pPr>
              <w:jc w:val="center"/>
            </w:pPr>
            <w:r>
              <w:t>0.330</w:t>
            </w:r>
          </w:p>
        </w:tc>
      </w:tr>
      <w:tr w:rsidR="009B1429" w14:paraId="53DC3E10"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79A541D" w14:textId="77777777" w:rsidR="009B1429" w:rsidRDefault="00000000">
            <w:pPr>
              <w:rPr>
                <w:lang w:eastAsia="zh-CN"/>
              </w:rPr>
            </w:pPr>
            <w:r>
              <w:rPr>
                <w:rFonts w:hint="eastAsia"/>
              </w:rPr>
              <w:t>Gravidity</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699C12A" w14:textId="77777777" w:rsidR="009B1429" w:rsidRDefault="00000000">
            <w:pPr>
              <w:jc w:val="center"/>
            </w:pPr>
            <w:r>
              <w:t>78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73943FEC" w14:textId="77777777" w:rsidR="009B1429" w:rsidRDefault="00000000">
            <w:pPr>
              <w:jc w:val="center"/>
            </w:pPr>
            <w:r>
              <w:t>1.094 (0.874 - 1.370)</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9652E82" w14:textId="77777777" w:rsidR="009B1429" w:rsidRDefault="00000000">
            <w:pPr>
              <w:jc w:val="center"/>
            </w:pPr>
            <w:r>
              <w:t>0.431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59B5E8BF"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32AED814"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8A4584B" w14:textId="77777777" w:rsidR="009B1429" w:rsidRDefault="009B1429">
            <w:pPr>
              <w:jc w:val="center"/>
            </w:pPr>
          </w:p>
        </w:tc>
      </w:tr>
      <w:tr w:rsidR="009B1429" w14:paraId="0276FE59"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345DFBA" w14:textId="77777777" w:rsidR="009B1429" w:rsidRDefault="00000000">
            <w:pPr>
              <w:rPr>
                <w:lang w:eastAsia="zh-CN"/>
              </w:rPr>
            </w:pPr>
            <w:r>
              <w:rPr>
                <w:rFonts w:hint="eastAsia"/>
              </w:rPr>
              <w:t>Parity</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6AA4BC55" w14:textId="77777777" w:rsidR="009B1429" w:rsidRDefault="00000000">
            <w:pPr>
              <w:jc w:val="center"/>
            </w:pPr>
            <w:r>
              <w:t>78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4CD9F9F2" w14:textId="77777777" w:rsidR="009B1429" w:rsidRDefault="00000000">
            <w:pPr>
              <w:jc w:val="center"/>
            </w:pPr>
            <w:r>
              <w:t>1.266 (0.808 - 1.983)</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156966C" w14:textId="77777777" w:rsidR="009B1429" w:rsidRDefault="00000000">
            <w:pPr>
              <w:jc w:val="center"/>
            </w:pPr>
            <w:r>
              <w:t>0.303</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51D5A173"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0B9F880E"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2333B4F" w14:textId="77777777" w:rsidR="009B1429" w:rsidRDefault="009B1429">
            <w:pPr>
              <w:jc w:val="center"/>
            </w:pPr>
          </w:p>
        </w:tc>
      </w:tr>
      <w:tr w:rsidR="009B1429" w14:paraId="766858A3"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A085C1A" w14:textId="77777777" w:rsidR="009B1429" w:rsidRDefault="00000000">
            <w:pPr>
              <w:rPr>
                <w:lang w:eastAsia="zh-CN"/>
              </w:rPr>
            </w:pPr>
            <w:r>
              <w:rPr>
                <w:rFonts w:hint="eastAsia"/>
              </w:rPr>
              <w:t>Vaginal bleeding</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1DC20BAA" w14:textId="77777777" w:rsidR="009B1429" w:rsidRDefault="00000000">
            <w:pPr>
              <w:jc w:val="center"/>
            </w:pPr>
            <w:r>
              <w:t>78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384629C3"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6BCEFBC"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4945ED97"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1AB8A215"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82ECC82" w14:textId="77777777" w:rsidR="009B1429" w:rsidRDefault="009B1429">
            <w:pPr>
              <w:jc w:val="center"/>
            </w:pPr>
          </w:p>
        </w:tc>
      </w:tr>
      <w:tr w:rsidR="009B1429" w14:paraId="5CBC9606"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C1D5503" w14:textId="77777777" w:rsidR="009B1429" w:rsidRDefault="00000000">
            <w:pPr>
              <w:rPr>
                <w:lang w:eastAsia="zh-CN"/>
              </w:rPr>
            </w:pPr>
            <w:r>
              <w:rPr>
                <w:rFonts w:ascii="Times New Roman" w:hAnsi="Times New Roman" w:cs="Times New Roman" w:hint="eastAsia"/>
                <w:lang w:eastAsia="zh-CN"/>
              </w:rPr>
              <w:t>Yes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C5307DE" w14:textId="77777777" w:rsidR="009B1429" w:rsidRDefault="00000000">
            <w:pPr>
              <w:jc w:val="center"/>
            </w:pPr>
            <w:r>
              <w:t>39</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086196D6"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2E43249"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2769EA3F"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254C308E"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6EF7DDE" w14:textId="77777777" w:rsidR="009B1429" w:rsidRDefault="009B1429">
            <w:pPr>
              <w:jc w:val="center"/>
            </w:pPr>
          </w:p>
        </w:tc>
      </w:tr>
      <w:tr w:rsidR="009B1429" w14:paraId="58791B1B"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9D43F11" w14:textId="77777777" w:rsidR="009B1429" w:rsidRDefault="00000000">
            <w:pPr>
              <w:rPr>
                <w:lang w:eastAsia="zh-CN"/>
              </w:rPr>
            </w:pPr>
            <w:r>
              <w:rPr>
                <w:rFonts w:ascii="Times New Roman" w:hAnsi="Times New Roman" w:cs="Times New Roman" w:hint="eastAsia"/>
                <w:lang w:eastAsia="zh-CN"/>
              </w:rPr>
              <w:t>No</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6E8455AD" w14:textId="77777777" w:rsidR="009B1429" w:rsidRDefault="00000000">
            <w:pPr>
              <w:jc w:val="center"/>
            </w:pPr>
            <w:r>
              <w:t>39</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65D7BA44" w14:textId="77777777" w:rsidR="009B1429" w:rsidRDefault="00000000">
            <w:pPr>
              <w:jc w:val="center"/>
            </w:pPr>
            <w:r>
              <w:t>0.576 (0.319 - 1.037)</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011BC9D" w14:textId="77777777" w:rsidR="009B1429" w:rsidRDefault="00000000">
            <w:pPr>
              <w:jc w:val="center"/>
            </w:pPr>
            <w:r>
              <w:t>0.066</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637D9AD1"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64A91E36"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6F8F919" w14:textId="77777777" w:rsidR="009B1429" w:rsidRDefault="009B1429">
            <w:pPr>
              <w:jc w:val="center"/>
            </w:pPr>
          </w:p>
        </w:tc>
      </w:tr>
      <w:tr w:rsidR="009B1429" w14:paraId="52685C5B"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911D1A5" w14:textId="77777777" w:rsidR="009B1429" w:rsidRDefault="00000000">
            <w:pPr>
              <w:rPr>
                <w:lang w:eastAsia="zh-CN"/>
              </w:rPr>
            </w:pPr>
            <w:r>
              <w:rPr>
                <w:rFonts w:hint="eastAsia"/>
              </w:rPr>
              <w:t>Abdominal pain</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7BA483ED" w14:textId="77777777" w:rsidR="009B1429" w:rsidRDefault="00000000">
            <w:pPr>
              <w:jc w:val="center"/>
            </w:pPr>
            <w:r>
              <w:t>78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716604E5"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1D6B14F"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545D2819"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14D81F6D"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23A51FE" w14:textId="77777777" w:rsidR="009B1429" w:rsidRDefault="009B1429">
            <w:pPr>
              <w:jc w:val="center"/>
            </w:pPr>
          </w:p>
        </w:tc>
      </w:tr>
      <w:tr w:rsidR="009B1429" w14:paraId="40A5DB83"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8ABFC28" w14:textId="77777777" w:rsidR="009B1429" w:rsidRDefault="00000000">
            <w:pPr>
              <w:rPr>
                <w:lang w:eastAsia="zh-CN"/>
              </w:rPr>
            </w:pPr>
            <w:r>
              <w:rPr>
                <w:rFonts w:ascii="Times New Roman" w:hAnsi="Times New Roman" w:cs="Times New Roman" w:hint="eastAsia"/>
                <w:lang w:eastAsia="zh-CN"/>
              </w:rPr>
              <w:t>Yes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48F54FFD" w14:textId="77777777" w:rsidR="009B1429" w:rsidRDefault="00000000">
            <w:pPr>
              <w:jc w:val="center"/>
            </w:pPr>
            <w:r>
              <w:t>23</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060A855D"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CAAFC34"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269A324E"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0488A4E5"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92A8E68" w14:textId="77777777" w:rsidR="009B1429" w:rsidRDefault="009B1429">
            <w:pPr>
              <w:jc w:val="center"/>
            </w:pPr>
          </w:p>
        </w:tc>
      </w:tr>
      <w:tr w:rsidR="009B1429" w14:paraId="6488FB0A"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5E2FF1E" w14:textId="77777777" w:rsidR="009B1429" w:rsidRDefault="00000000">
            <w:pPr>
              <w:rPr>
                <w:lang w:eastAsia="zh-CN"/>
              </w:rPr>
            </w:pPr>
            <w:r>
              <w:rPr>
                <w:rFonts w:ascii="Times New Roman" w:hAnsi="Times New Roman" w:cs="Times New Roman" w:hint="eastAsia"/>
                <w:lang w:eastAsia="zh-CN"/>
              </w:rPr>
              <w:t>No</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6061E329" w14:textId="77777777" w:rsidR="009B1429" w:rsidRDefault="00000000">
            <w:pPr>
              <w:jc w:val="center"/>
            </w:pPr>
            <w:r>
              <w:t>55</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26547DC1" w14:textId="77777777" w:rsidR="009B1429" w:rsidRDefault="00000000">
            <w:pPr>
              <w:jc w:val="center"/>
            </w:pPr>
            <w:r>
              <w:t>0.914 (0.493 - 1.694)</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2691122" w14:textId="77777777" w:rsidR="009B1429" w:rsidRDefault="00000000">
            <w:pPr>
              <w:jc w:val="center"/>
            </w:pPr>
            <w:r>
              <w:t>0.775</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63C30BC8"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4CA7EDF8"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16115AA" w14:textId="77777777" w:rsidR="009B1429" w:rsidRDefault="009B1429">
            <w:pPr>
              <w:jc w:val="center"/>
            </w:pPr>
          </w:p>
        </w:tc>
      </w:tr>
      <w:tr w:rsidR="009B1429" w14:paraId="3E5A262B"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6139821" w14:textId="77777777" w:rsidR="009B1429" w:rsidRDefault="00000000">
            <w:pPr>
              <w:rPr>
                <w:lang w:eastAsia="zh-CN"/>
              </w:rPr>
            </w:pPr>
            <w:r>
              <w:rPr>
                <w:rFonts w:hint="eastAsia"/>
              </w:rPr>
              <w:t>Abdominal distension</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68C02099" w14:textId="77777777" w:rsidR="009B1429" w:rsidRDefault="00000000">
            <w:pPr>
              <w:jc w:val="center"/>
            </w:pPr>
            <w:r>
              <w:t>78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2DAF7C1A"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038C836"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5D65A67E"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1FB118AD"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80C63B6" w14:textId="77777777" w:rsidR="009B1429" w:rsidRDefault="009B1429">
            <w:pPr>
              <w:jc w:val="center"/>
            </w:pPr>
          </w:p>
        </w:tc>
      </w:tr>
      <w:tr w:rsidR="009B1429" w14:paraId="2687859D"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3770C6D" w14:textId="77777777" w:rsidR="009B1429" w:rsidRDefault="00000000">
            <w:pPr>
              <w:rPr>
                <w:lang w:eastAsia="zh-CN"/>
              </w:rPr>
            </w:pPr>
            <w:r>
              <w:rPr>
                <w:rFonts w:ascii="Times New Roman" w:hAnsi="Times New Roman" w:cs="Times New Roman" w:hint="eastAsia"/>
                <w:lang w:eastAsia="zh-CN"/>
              </w:rPr>
              <w:t>Yes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9246C0B" w14:textId="77777777" w:rsidR="009B1429" w:rsidRDefault="00000000">
            <w:pPr>
              <w:jc w:val="center"/>
            </w:pPr>
            <w:r>
              <w:t>10</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7551AF8B"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9C8679F"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783C2FFA"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38097545"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DE49DD3" w14:textId="77777777" w:rsidR="009B1429" w:rsidRDefault="009B1429">
            <w:pPr>
              <w:jc w:val="center"/>
            </w:pPr>
          </w:p>
        </w:tc>
      </w:tr>
      <w:tr w:rsidR="009B1429" w14:paraId="0148E38D"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81DA955" w14:textId="77777777" w:rsidR="009B1429" w:rsidRDefault="00000000">
            <w:pPr>
              <w:rPr>
                <w:lang w:eastAsia="zh-CN"/>
              </w:rPr>
            </w:pPr>
            <w:r>
              <w:rPr>
                <w:rFonts w:ascii="Times New Roman" w:hAnsi="Times New Roman" w:cs="Times New Roman" w:hint="eastAsia"/>
                <w:lang w:eastAsia="zh-CN"/>
              </w:rPr>
              <w:t>No</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64F5FECA" w14:textId="77777777" w:rsidR="009B1429" w:rsidRDefault="00000000">
            <w:pPr>
              <w:jc w:val="center"/>
            </w:pPr>
            <w:r>
              <w:t>68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4C3C6E36" w14:textId="77777777" w:rsidR="009B1429" w:rsidRDefault="00000000">
            <w:pPr>
              <w:jc w:val="center"/>
            </w:pPr>
            <w:r>
              <w:t>0.572 (0.266 - 1.228)</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55CFDDC" w14:textId="77777777" w:rsidR="009B1429" w:rsidRDefault="00000000">
            <w:pPr>
              <w:jc w:val="center"/>
            </w:pPr>
            <w:r>
              <w:t>0.152</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1B83BE83"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2830560C"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161D583" w14:textId="77777777" w:rsidR="009B1429" w:rsidRDefault="009B1429">
            <w:pPr>
              <w:jc w:val="center"/>
            </w:pPr>
          </w:p>
        </w:tc>
      </w:tr>
      <w:tr w:rsidR="009B1429" w14:paraId="7AAF7914"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44E4D58" w14:textId="77777777" w:rsidR="009B1429" w:rsidRDefault="00000000">
            <w:r>
              <w:rPr>
                <w:rFonts w:hint="eastAsia"/>
              </w:rPr>
              <w:t>FIGO stage (2009)</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AFA20DB" w14:textId="77777777" w:rsidR="009B1429" w:rsidRDefault="00000000">
            <w:pPr>
              <w:jc w:val="center"/>
            </w:pPr>
            <w:r>
              <w:t>78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58CB4879"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9A83EC6"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167CEC3A"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517F2CAF"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6E21795" w14:textId="77777777" w:rsidR="009B1429" w:rsidRDefault="009B1429">
            <w:pPr>
              <w:jc w:val="center"/>
            </w:pPr>
          </w:p>
        </w:tc>
      </w:tr>
      <w:tr w:rsidR="009B1429" w14:paraId="2EB8EA2C"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8C4FF2F" w14:textId="77777777" w:rsidR="009B1429" w:rsidRDefault="00000000">
            <w:r>
              <w:rPr>
                <w:rFonts w:hint="eastAsia"/>
              </w:rPr>
              <w:t>Stage</w:t>
            </w:r>
            <w:r>
              <w:rPr>
                <w:rFonts w:eastAsia="SimSun" w:hint="eastAsia"/>
                <w:lang w:eastAsia="zh-CN"/>
              </w:rPr>
              <w:t xml:space="preserve"> </w:t>
            </w:r>
            <w:r>
              <w:rPr>
                <w:rFonts w:hint="eastAsia"/>
              </w:rPr>
              <w:t>I</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787E7EEB" w14:textId="77777777" w:rsidR="009B1429" w:rsidRDefault="00000000">
            <w:pPr>
              <w:jc w:val="center"/>
            </w:pPr>
            <w:r>
              <w:t>48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27D7FD33"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41962DF"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7CF2DA94"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0BB84A3E"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804E459" w14:textId="77777777" w:rsidR="009B1429" w:rsidRDefault="009B1429">
            <w:pPr>
              <w:jc w:val="center"/>
            </w:pPr>
          </w:p>
        </w:tc>
      </w:tr>
      <w:tr w:rsidR="009B1429" w14:paraId="1B92724B"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6FC6A89" w14:textId="77777777" w:rsidR="009B1429" w:rsidRDefault="00000000">
            <w:r>
              <w:rPr>
                <w:rFonts w:hint="eastAsia"/>
              </w:rPr>
              <w:t>Stage</w:t>
            </w:r>
            <w:r>
              <w:rPr>
                <w:rFonts w:eastAsia="SimSun" w:hint="eastAsia"/>
                <w:lang w:eastAsia="zh-CN"/>
              </w:rPr>
              <w:t xml:space="preserve"> </w:t>
            </w:r>
            <w:r>
              <w:rPr>
                <w:rFonts w:hint="eastAsia"/>
              </w:rPr>
              <w:t>III</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1C8FC75D" w14:textId="77777777" w:rsidR="009B1429" w:rsidRDefault="00000000">
            <w:pPr>
              <w:jc w:val="center"/>
            </w:pPr>
            <w:r>
              <w:t>3</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52DFFA19" w14:textId="77777777" w:rsidR="009B1429" w:rsidRDefault="00000000">
            <w:pPr>
              <w:jc w:val="center"/>
            </w:pPr>
            <w:r>
              <w:t>14.032 (3.596 - 54.752)</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758A7D93" w14:textId="77777777" w:rsidR="009B1429" w:rsidRDefault="00000000">
            <w:pPr>
              <w:jc w:val="center"/>
            </w:pPr>
            <w:r>
              <w:rPr>
                <w:b/>
              </w:rPr>
              <w:t>&lt; 0.001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5D007134"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7503BB05" w14:textId="77777777" w:rsidR="009B1429" w:rsidRDefault="00000000">
            <w:pPr>
              <w:jc w:val="center"/>
            </w:pPr>
            <w:r>
              <w:t>8.393 (1.920 - 36.692)</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B2A9492" w14:textId="77777777" w:rsidR="009B1429" w:rsidRDefault="00000000">
            <w:pPr>
              <w:jc w:val="center"/>
            </w:pPr>
            <w:r>
              <w:rPr>
                <w:b/>
              </w:rPr>
              <w:t>0.005</w:t>
            </w:r>
          </w:p>
        </w:tc>
      </w:tr>
      <w:tr w:rsidR="009B1429" w14:paraId="3E7C99E5"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C376523" w14:textId="77777777" w:rsidR="009B1429" w:rsidRDefault="00000000">
            <w:r>
              <w:rPr>
                <w:rFonts w:hint="eastAsia"/>
              </w:rPr>
              <w:t>Stage</w:t>
            </w:r>
            <w:r>
              <w:rPr>
                <w:rFonts w:eastAsia="SimSun" w:hint="eastAsia"/>
                <w:lang w:eastAsia="zh-CN"/>
              </w:rPr>
              <w:t xml:space="preserve"> </w:t>
            </w:r>
            <w:r>
              <w:rPr>
                <w:rFonts w:hint="eastAsia"/>
              </w:rPr>
              <w:t>II</w:t>
            </w:r>
            <w:r>
              <w:rPr>
                <w:rFonts w:hint="eastAsia"/>
              </w:rPr>
              <w:tab/>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542FCAE7" w14:textId="77777777" w:rsidR="009B1429" w:rsidRDefault="00000000">
            <w:pPr>
              <w:jc w:val="center"/>
            </w:pPr>
            <w:r>
              <w:t>13</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4887DBEE" w14:textId="77777777" w:rsidR="009B1429" w:rsidRDefault="00000000">
            <w:pPr>
              <w:jc w:val="center"/>
            </w:pPr>
            <w:r>
              <w:t>3.256 (1.468 - 7.220)</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F0D1566" w14:textId="77777777" w:rsidR="009B1429" w:rsidRDefault="00000000">
            <w:pPr>
              <w:jc w:val="center"/>
            </w:pPr>
            <w:r>
              <w:rPr>
                <w:b/>
              </w:rPr>
              <w:t>0.004</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53FABF06"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557F2245" w14:textId="77777777" w:rsidR="009B1429" w:rsidRDefault="00000000">
            <w:pPr>
              <w:jc w:val="center"/>
            </w:pPr>
            <w:r>
              <w:t>4.581 (1.771 - 11.845)</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95289C9" w14:textId="77777777" w:rsidR="009B1429" w:rsidRDefault="00000000">
            <w:pPr>
              <w:jc w:val="center"/>
            </w:pPr>
            <w:r>
              <w:rPr>
                <w:b/>
              </w:rPr>
              <w:t>0.002</w:t>
            </w:r>
          </w:p>
        </w:tc>
      </w:tr>
      <w:tr w:rsidR="009B1429" w14:paraId="71FFCCB2"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D28B0AB" w14:textId="77777777" w:rsidR="009B1429" w:rsidRDefault="00000000">
            <w:r>
              <w:rPr>
                <w:rFonts w:hint="eastAsia"/>
              </w:rPr>
              <w:t>Stage</w:t>
            </w:r>
            <w:r>
              <w:rPr>
                <w:rFonts w:eastAsia="SimSun" w:hint="eastAsia"/>
                <w:lang w:eastAsia="zh-CN"/>
              </w:rPr>
              <w:t xml:space="preserve"> </w:t>
            </w:r>
            <w:r>
              <w:rPr>
                <w:rFonts w:hint="eastAsia"/>
              </w:rPr>
              <w:t>IV</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D0E7F17" w14:textId="77777777" w:rsidR="009B1429" w:rsidRDefault="00000000">
            <w:pPr>
              <w:jc w:val="center"/>
            </w:pPr>
            <w:r>
              <w:t>14</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202E6F92" w14:textId="77777777" w:rsidR="009B1429" w:rsidRDefault="00000000">
            <w:pPr>
              <w:jc w:val="center"/>
            </w:pPr>
            <w:r>
              <w:t>102.504 (27.775 - 378.296)</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07B0231" w14:textId="77777777" w:rsidR="009B1429" w:rsidRDefault="00000000">
            <w:pPr>
              <w:jc w:val="center"/>
            </w:pPr>
            <w:r>
              <w:rPr>
                <w:b/>
              </w:rPr>
              <w:t>&lt; 0.001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7A0FD695"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4CA80897" w14:textId="77777777" w:rsidR="009B1429" w:rsidRDefault="00000000">
            <w:pPr>
              <w:jc w:val="center"/>
            </w:pPr>
            <w:r>
              <w:t>84.508 (16.270 - 438.941)</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55E6970" w14:textId="77777777" w:rsidR="009B1429" w:rsidRDefault="00000000">
            <w:pPr>
              <w:jc w:val="center"/>
            </w:pPr>
            <w:r>
              <w:rPr>
                <w:b/>
              </w:rPr>
              <w:t>&lt; 0.001</w:t>
            </w:r>
          </w:p>
        </w:tc>
      </w:tr>
      <w:tr w:rsidR="009B1429" w14:paraId="7BB51B6F"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D5CAECA" w14:textId="77777777" w:rsidR="009B1429" w:rsidRDefault="00000000">
            <w:r>
              <w:rPr>
                <w:rFonts w:hint="eastAsia"/>
              </w:rPr>
              <w:t>Tumor size (mm)</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67AA6B66" w14:textId="77777777" w:rsidR="009B1429" w:rsidRDefault="00000000">
            <w:pPr>
              <w:jc w:val="center"/>
            </w:pPr>
            <w:r>
              <w:t>78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0FE7172D" w14:textId="77777777" w:rsidR="009B1429" w:rsidRDefault="00000000">
            <w:pPr>
              <w:jc w:val="center"/>
            </w:pPr>
            <w:r>
              <w:t>1.018 (1.012 - 1.025)</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F70DB23" w14:textId="77777777" w:rsidR="009B1429" w:rsidRDefault="00000000">
            <w:pPr>
              <w:jc w:val="center"/>
            </w:pPr>
            <w:r>
              <w:rPr>
                <w:b/>
              </w:rPr>
              <w:t>&lt; 0.001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179393A0"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139326A9" w14:textId="77777777" w:rsidR="009B1429" w:rsidRDefault="00000000">
            <w:pPr>
              <w:jc w:val="center"/>
            </w:pPr>
            <w:r>
              <w:t>1.009 (0.999 - 1.020)</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F3EEA74" w14:textId="77777777" w:rsidR="009B1429" w:rsidRDefault="00000000">
            <w:pPr>
              <w:jc w:val="center"/>
            </w:pPr>
            <w:r>
              <w:t>0.084</w:t>
            </w:r>
          </w:p>
        </w:tc>
      </w:tr>
      <w:tr w:rsidR="009B1429" w14:paraId="7CC6B98A"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DEA7379" w14:textId="77777777" w:rsidR="009B1429" w:rsidRDefault="00000000">
            <w:pPr>
              <w:rPr>
                <w:lang w:eastAsia="zh-CN"/>
              </w:rPr>
            </w:pPr>
            <w:r>
              <w:rPr>
                <w:rFonts w:hint="eastAsia"/>
              </w:rPr>
              <w:t>Tumor location</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565CD66D" w14:textId="77777777" w:rsidR="009B1429" w:rsidRDefault="00000000">
            <w:pPr>
              <w:jc w:val="center"/>
            </w:pPr>
            <w:r>
              <w:t>78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429AFBF9"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EC15A45"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6AB0E899"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1FD82620"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23B6CB8" w14:textId="77777777" w:rsidR="009B1429" w:rsidRDefault="009B1429">
            <w:pPr>
              <w:jc w:val="center"/>
            </w:pPr>
          </w:p>
        </w:tc>
      </w:tr>
      <w:tr w:rsidR="009B1429" w14:paraId="08467E0F"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EC8D625" w14:textId="77777777" w:rsidR="009B1429" w:rsidRDefault="00000000">
            <w:r>
              <w:rPr>
                <w:rFonts w:hint="eastAsia"/>
              </w:rPr>
              <w:t>Intramural</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9CC42C1" w14:textId="77777777" w:rsidR="009B1429" w:rsidRDefault="00000000">
            <w:pPr>
              <w:jc w:val="center"/>
            </w:pPr>
            <w:r>
              <w:t>28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1C299C97"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369025C"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6E8C2B0E"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125CBBAA"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A981ABD" w14:textId="77777777" w:rsidR="009B1429" w:rsidRDefault="009B1429">
            <w:pPr>
              <w:jc w:val="center"/>
            </w:pPr>
          </w:p>
        </w:tc>
      </w:tr>
      <w:tr w:rsidR="009B1429" w14:paraId="1D8FC478"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35EBE2C" w14:textId="77777777" w:rsidR="009B1429" w:rsidRDefault="00000000">
            <w:pPr>
              <w:rPr>
                <w:lang w:eastAsia="zh-CN"/>
              </w:rPr>
            </w:pPr>
            <w:proofErr w:type="spellStart"/>
            <w:r>
              <w:rPr>
                <w:rFonts w:hint="eastAsia"/>
              </w:rPr>
              <w:lastRenderedPageBreak/>
              <w:t>Subserosal</w:t>
            </w:r>
            <w:proofErr w:type="spellEnd"/>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34B264B8" w14:textId="77777777" w:rsidR="009B1429" w:rsidRDefault="00000000">
            <w:pPr>
              <w:jc w:val="center"/>
            </w:pPr>
            <w:r>
              <w:t>7</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3ACEAC4E" w14:textId="77777777" w:rsidR="009B1429" w:rsidRDefault="00000000">
            <w:pPr>
              <w:jc w:val="center"/>
            </w:pPr>
            <w:r>
              <w:t>8.670 (3.159 - 23.798)</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5B4EE6D" w14:textId="77777777" w:rsidR="009B1429" w:rsidRDefault="00000000">
            <w:pPr>
              <w:jc w:val="center"/>
            </w:pPr>
            <w:r>
              <w:rPr>
                <w:b/>
              </w:rPr>
              <w:t>&lt; 0.001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292B8704"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05E77FDF" w14:textId="77777777" w:rsidR="009B1429" w:rsidRDefault="00000000">
            <w:pPr>
              <w:jc w:val="center"/>
            </w:pPr>
            <w:r>
              <w:t>1.053 (0.349 - 3.173)</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D213234" w14:textId="77777777" w:rsidR="009B1429" w:rsidRDefault="00000000">
            <w:pPr>
              <w:jc w:val="center"/>
            </w:pPr>
            <w:r>
              <w:t>0.927</w:t>
            </w:r>
          </w:p>
        </w:tc>
      </w:tr>
      <w:tr w:rsidR="009B1429" w14:paraId="563595CD"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F70DF53" w14:textId="77777777" w:rsidR="009B1429" w:rsidRDefault="00000000">
            <w:pPr>
              <w:rPr>
                <w:lang w:eastAsia="zh-CN"/>
              </w:rPr>
            </w:pPr>
            <w:r>
              <w:rPr>
                <w:rFonts w:hint="eastAsia"/>
              </w:rPr>
              <w:t>Submucosal</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183441AE" w14:textId="77777777" w:rsidR="009B1429" w:rsidRDefault="00000000">
            <w:pPr>
              <w:jc w:val="center"/>
            </w:pPr>
            <w:r>
              <w:t>43</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27C8717A" w14:textId="77777777" w:rsidR="009B1429" w:rsidRDefault="00000000">
            <w:pPr>
              <w:jc w:val="center"/>
            </w:pPr>
            <w:r>
              <w:t>0.425 (0.226 - 0.801)</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FB610D0" w14:textId="77777777" w:rsidR="009B1429" w:rsidRDefault="00000000">
            <w:pPr>
              <w:jc w:val="center"/>
            </w:pPr>
            <w:r>
              <w:rPr>
                <w:b/>
              </w:rPr>
              <w:t>0.008</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16AFDDF2"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73E25358" w14:textId="77777777" w:rsidR="009B1429" w:rsidRDefault="00000000">
            <w:pPr>
              <w:jc w:val="center"/>
            </w:pPr>
            <w:r>
              <w:t>0.578 (0.283 - 1.181)</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CA44D48" w14:textId="77777777" w:rsidR="009B1429" w:rsidRDefault="00000000">
            <w:pPr>
              <w:jc w:val="center"/>
            </w:pPr>
            <w:r>
              <w:t>0.133</w:t>
            </w:r>
          </w:p>
        </w:tc>
      </w:tr>
      <w:tr w:rsidR="009B1429" w14:paraId="350A7C34"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0C0C0B9" w14:textId="77777777" w:rsidR="009B1429" w:rsidRDefault="00000000">
            <w:r>
              <w:rPr>
                <w:rFonts w:hint="eastAsia"/>
              </w:rPr>
              <w:t>Incidental discovery</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5DAE5E95" w14:textId="77777777" w:rsidR="009B1429" w:rsidRDefault="00000000">
            <w:pPr>
              <w:jc w:val="center"/>
            </w:pPr>
            <w:r>
              <w:t>78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056F711E"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F535076"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5A427A0F"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43517E52"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2867E6B5" w14:textId="77777777" w:rsidR="009B1429" w:rsidRDefault="009B1429">
            <w:pPr>
              <w:jc w:val="center"/>
            </w:pPr>
          </w:p>
        </w:tc>
      </w:tr>
      <w:tr w:rsidR="009B1429" w14:paraId="09281CA8"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E4BB78C" w14:textId="77777777" w:rsidR="009B1429" w:rsidRDefault="00000000">
            <w:pPr>
              <w:rPr>
                <w:lang w:eastAsia="zh-CN"/>
              </w:rPr>
            </w:pPr>
            <w:r>
              <w:rPr>
                <w:rFonts w:ascii="Times New Roman" w:hAnsi="Times New Roman" w:cs="Times New Roman" w:hint="eastAsia"/>
                <w:lang w:eastAsia="zh-CN"/>
              </w:rPr>
              <w:t>Yes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69CD5BD6" w14:textId="77777777" w:rsidR="009B1429" w:rsidRDefault="00000000">
            <w:pPr>
              <w:jc w:val="center"/>
            </w:pPr>
            <w:r>
              <w:t>53</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064902D4"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9FE2993"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668DCCD5"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68F7FED0"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CF75FEF" w14:textId="77777777" w:rsidR="009B1429" w:rsidRDefault="009B1429">
            <w:pPr>
              <w:jc w:val="center"/>
            </w:pPr>
          </w:p>
        </w:tc>
      </w:tr>
      <w:tr w:rsidR="009B1429" w14:paraId="7291283A"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2E021C9" w14:textId="77777777" w:rsidR="009B1429" w:rsidRDefault="00000000">
            <w:pPr>
              <w:rPr>
                <w:lang w:eastAsia="zh-CN"/>
              </w:rPr>
            </w:pPr>
            <w:r>
              <w:rPr>
                <w:rFonts w:ascii="Times New Roman" w:hAnsi="Times New Roman" w:cs="Times New Roman" w:hint="eastAsia"/>
                <w:lang w:eastAsia="zh-CN"/>
              </w:rPr>
              <w:t>No</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4B7D042B" w14:textId="77777777" w:rsidR="009B1429" w:rsidRDefault="00000000">
            <w:pPr>
              <w:jc w:val="center"/>
            </w:pPr>
            <w:r>
              <w:t>25</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1615D1E5" w14:textId="77777777" w:rsidR="009B1429" w:rsidRDefault="00000000">
            <w:pPr>
              <w:jc w:val="center"/>
            </w:pPr>
            <w:r>
              <w:t>2.666 (1.482 - 4.796)</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E2203B9" w14:textId="77777777" w:rsidR="009B1429" w:rsidRDefault="00000000">
            <w:pPr>
              <w:jc w:val="center"/>
            </w:pPr>
            <w:r>
              <w:rPr>
                <w:b/>
              </w:rPr>
              <w:t>0.001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59F5BFA0"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43C53AC9" w14:textId="77777777" w:rsidR="009B1429" w:rsidRDefault="00000000">
            <w:pPr>
              <w:jc w:val="center"/>
            </w:pPr>
            <w:r>
              <w:t>1.089 (0.496 - 2.394)</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06D0CD0" w14:textId="77777777" w:rsidR="009B1429" w:rsidRDefault="00000000">
            <w:pPr>
              <w:jc w:val="center"/>
            </w:pPr>
            <w:r>
              <w:t>0.831</w:t>
            </w:r>
          </w:p>
        </w:tc>
      </w:tr>
      <w:tr w:rsidR="009B1429" w14:paraId="6772AE9A"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5C140C4" w14:textId="77777777" w:rsidR="009B1429" w:rsidRDefault="00000000">
            <w:r>
              <w:rPr>
                <w:rFonts w:hint="eastAsia"/>
              </w:rPr>
              <w:t>Ultrasound findings</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1DE82C9" w14:textId="77777777" w:rsidR="009B1429" w:rsidRDefault="00000000">
            <w:pPr>
              <w:jc w:val="center"/>
            </w:pPr>
            <w:r>
              <w:t>78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704C1BDA"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2D57B4C"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42E7EB40"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5638CB84"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BE47BEA" w14:textId="77777777" w:rsidR="009B1429" w:rsidRDefault="009B1429">
            <w:pPr>
              <w:jc w:val="center"/>
            </w:pPr>
          </w:p>
        </w:tc>
      </w:tr>
      <w:tr w:rsidR="009B1429" w14:paraId="46B2C26C"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5A127AE" w14:textId="77777777" w:rsidR="009B1429" w:rsidRDefault="00000000">
            <w:pPr>
              <w:rPr>
                <w:lang w:eastAsia="zh-CN"/>
              </w:rPr>
            </w:pPr>
            <w:r>
              <w:rPr>
                <w:rFonts w:hint="eastAsia"/>
              </w:rPr>
              <w:t>Benign</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027C20F8" w14:textId="77777777" w:rsidR="009B1429" w:rsidRDefault="00000000">
            <w:pPr>
              <w:jc w:val="center"/>
            </w:pPr>
            <w:r>
              <w:t>40</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6F098D01"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C734112"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4C943B10"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6DAAA163"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5FE453B" w14:textId="77777777" w:rsidR="009B1429" w:rsidRDefault="009B1429">
            <w:pPr>
              <w:jc w:val="center"/>
            </w:pPr>
          </w:p>
        </w:tc>
      </w:tr>
      <w:tr w:rsidR="009B1429" w14:paraId="7AB65CA6"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2D988D8" w14:textId="77777777" w:rsidR="009B1429" w:rsidRDefault="00000000">
            <w:pPr>
              <w:rPr>
                <w:lang w:eastAsia="zh-CN"/>
              </w:rPr>
            </w:pPr>
            <w:r>
              <w:rPr>
                <w:rFonts w:hint="eastAsia"/>
              </w:rPr>
              <w:t>Indeterminate</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7E63979D" w14:textId="77777777" w:rsidR="009B1429" w:rsidRDefault="00000000">
            <w:pPr>
              <w:jc w:val="center"/>
            </w:pPr>
            <w:r>
              <w:t>14</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4DBC575F" w14:textId="77777777" w:rsidR="009B1429" w:rsidRDefault="00000000">
            <w:pPr>
              <w:jc w:val="center"/>
            </w:pPr>
            <w:r>
              <w:t>2.024 (0.898 - 4.559)</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D70C2BC" w14:textId="77777777" w:rsidR="009B1429" w:rsidRDefault="00000000">
            <w:pPr>
              <w:jc w:val="center"/>
            </w:pPr>
            <w:r>
              <w:t>0.089</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79EB7D5C"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5A35352C" w14:textId="77777777" w:rsidR="009B1429" w:rsidRDefault="00000000">
            <w:pPr>
              <w:jc w:val="center"/>
            </w:pPr>
            <w:r>
              <w:t>0.838 (0.325 - 2.162)</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645B17A" w14:textId="77777777" w:rsidR="009B1429" w:rsidRDefault="00000000">
            <w:pPr>
              <w:jc w:val="center"/>
            </w:pPr>
            <w:r>
              <w:t>0.715</w:t>
            </w:r>
          </w:p>
        </w:tc>
      </w:tr>
      <w:tr w:rsidR="009B1429" w14:paraId="1E454D4D"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10D4983" w14:textId="77777777" w:rsidR="009B1429" w:rsidRDefault="00000000">
            <w:pPr>
              <w:rPr>
                <w:lang w:eastAsia="zh-CN"/>
              </w:rPr>
            </w:pPr>
            <w:r>
              <w:rPr>
                <w:rFonts w:hint="eastAsia"/>
              </w:rPr>
              <w:t>Malignant</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35C9EE26" w14:textId="77777777" w:rsidR="009B1429" w:rsidRDefault="00000000">
            <w:pPr>
              <w:jc w:val="center"/>
            </w:pPr>
            <w:r>
              <w:t>24</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1EC1ED31" w14:textId="77777777" w:rsidR="009B1429" w:rsidRDefault="00000000">
            <w:pPr>
              <w:jc w:val="center"/>
            </w:pPr>
            <w:r>
              <w:t>3.685 (1.920 - 7.071)</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0B52BEC" w14:textId="77777777" w:rsidR="009B1429" w:rsidRDefault="00000000">
            <w:pPr>
              <w:jc w:val="center"/>
            </w:pPr>
            <w:r>
              <w:rPr>
                <w:b/>
              </w:rPr>
              <w:t>&lt; 0.001</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1162BC47"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13DDA478" w14:textId="77777777" w:rsidR="009B1429" w:rsidRDefault="00000000">
            <w:pPr>
              <w:jc w:val="center"/>
            </w:pPr>
            <w:r>
              <w:t>1.061 (0.416 - 2.701)</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8FB5DAB" w14:textId="77777777" w:rsidR="009B1429" w:rsidRDefault="00000000">
            <w:pPr>
              <w:jc w:val="center"/>
            </w:pPr>
            <w:r>
              <w:t>0.902</w:t>
            </w:r>
          </w:p>
        </w:tc>
      </w:tr>
      <w:tr w:rsidR="009B1429" w14:paraId="28F4FFFA"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3B35731" w14:textId="77777777" w:rsidR="009B1429" w:rsidRDefault="00000000">
            <w:pPr>
              <w:rPr>
                <w:lang w:eastAsia="zh-CN"/>
              </w:rPr>
            </w:pPr>
            <w:r>
              <w:rPr>
                <w:rFonts w:hint="eastAsia"/>
              </w:rPr>
              <w:t>Surgical procedure</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7224D2EE" w14:textId="77777777" w:rsidR="009B1429" w:rsidRDefault="00000000">
            <w:pPr>
              <w:jc w:val="center"/>
            </w:pPr>
            <w:r>
              <w:t>78</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09BCF664"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31450C9B"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41016B94"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6E88DB5D"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13546D62" w14:textId="77777777" w:rsidR="009B1429" w:rsidRDefault="009B1429">
            <w:pPr>
              <w:jc w:val="center"/>
            </w:pPr>
          </w:p>
        </w:tc>
      </w:tr>
      <w:tr w:rsidR="009B1429" w14:paraId="66A0DA7D"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A0CD636" w14:textId="77777777" w:rsidR="009B1429" w:rsidRDefault="00000000">
            <w:r>
              <w:rPr>
                <w:rFonts w:hint="eastAsia"/>
              </w:rPr>
              <w:t>Myomectomy</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3982BEE4" w14:textId="77777777" w:rsidR="009B1429" w:rsidRDefault="00000000">
            <w:pPr>
              <w:jc w:val="center"/>
            </w:pPr>
            <w:r>
              <w:t>40</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67E21288" w14:textId="77777777" w:rsidR="009B1429" w:rsidRDefault="00000000">
            <w:pPr>
              <w:jc w:val="center"/>
            </w:pPr>
            <w:r>
              <w:t xml:space="preserve">Reference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66EDE636" w14:textId="77777777" w:rsidR="009B1429" w:rsidRDefault="009B1429">
            <w:pPr>
              <w:jc w:val="center"/>
            </w:pP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4FA59AA8"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1F2AEE3C"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4D02270C" w14:textId="77777777" w:rsidR="009B1429" w:rsidRDefault="009B1429">
            <w:pPr>
              <w:jc w:val="center"/>
            </w:pPr>
          </w:p>
        </w:tc>
      </w:tr>
      <w:tr w:rsidR="009B1429" w14:paraId="5E6BAC6D" w14:textId="77777777">
        <w:trPr>
          <w:jc w:val="center"/>
        </w:trPr>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3EAD32A" w14:textId="77777777" w:rsidR="009B1429" w:rsidRDefault="00000000">
            <w:r>
              <w:rPr>
                <w:rFonts w:hint="eastAsia"/>
              </w:rPr>
              <w:t>Total hysterectomy</w:t>
            </w:r>
          </w:p>
        </w:tc>
        <w:tc>
          <w:tcPr>
            <w:tcW w:w="1061" w:type="dxa"/>
            <w:tcBorders>
              <w:top w:val="nil"/>
              <w:left w:val="nil"/>
              <w:bottom w:val="nil"/>
              <w:right w:val="nil"/>
            </w:tcBorders>
            <w:shd w:val="clear" w:color="auto" w:fill="FFFFFF"/>
            <w:tcMar>
              <w:top w:w="0" w:type="dxa"/>
              <w:left w:w="0" w:type="dxa"/>
              <w:bottom w:w="0" w:type="dxa"/>
              <w:right w:w="0" w:type="dxa"/>
            </w:tcMar>
            <w:vAlign w:val="center"/>
          </w:tcPr>
          <w:p w14:paraId="22B3BF5C" w14:textId="77777777" w:rsidR="009B1429" w:rsidRDefault="00000000">
            <w:pPr>
              <w:jc w:val="center"/>
            </w:pPr>
            <w:r>
              <w:t>21</w:t>
            </w:r>
          </w:p>
        </w:tc>
        <w:tc>
          <w:tcPr>
            <w:tcW w:w="2592" w:type="dxa"/>
            <w:tcBorders>
              <w:top w:val="nil"/>
              <w:left w:val="nil"/>
              <w:bottom w:val="nil"/>
              <w:right w:val="nil"/>
            </w:tcBorders>
            <w:shd w:val="clear" w:color="auto" w:fill="FFFFFF"/>
            <w:tcMar>
              <w:top w:w="0" w:type="dxa"/>
              <w:left w:w="0" w:type="dxa"/>
              <w:bottom w:w="0" w:type="dxa"/>
              <w:right w:w="0" w:type="dxa"/>
            </w:tcMar>
            <w:vAlign w:val="center"/>
          </w:tcPr>
          <w:p w14:paraId="64C102BD" w14:textId="77777777" w:rsidR="009B1429" w:rsidRDefault="00000000">
            <w:pPr>
              <w:jc w:val="center"/>
            </w:pPr>
            <w:r>
              <w:t>0.498 (0.227 - 1.095)</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5B92F017" w14:textId="77777777" w:rsidR="009B1429" w:rsidRDefault="00000000">
            <w:pPr>
              <w:jc w:val="center"/>
            </w:pPr>
            <w:r>
              <w:t>0.083</w:t>
            </w:r>
          </w:p>
        </w:tc>
        <w:tc>
          <w:tcPr>
            <w:tcW w:w="461" w:type="dxa"/>
            <w:tcBorders>
              <w:top w:val="nil"/>
              <w:left w:val="nil"/>
              <w:bottom w:val="nil"/>
              <w:right w:val="nil"/>
            </w:tcBorders>
            <w:shd w:val="clear" w:color="auto" w:fill="FFFFFF"/>
            <w:tcMar>
              <w:top w:w="0" w:type="dxa"/>
              <w:left w:w="0" w:type="dxa"/>
              <w:bottom w:w="0" w:type="dxa"/>
              <w:right w:w="0" w:type="dxa"/>
            </w:tcMar>
            <w:vAlign w:val="center"/>
          </w:tcPr>
          <w:p w14:paraId="2F117D9F" w14:textId="77777777" w:rsidR="009B1429" w:rsidRDefault="009B1429">
            <w:pPr>
              <w:jc w:val="center"/>
            </w:pPr>
          </w:p>
        </w:tc>
        <w:tc>
          <w:tcPr>
            <w:tcW w:w="2492" w:type="dxa"/>
            <w:tcBorders>
              <w:top w:val="nil"/>
              <w:left w:val="nil"/>
              <w:bottom w:val="nil"/>
              <w:right w:val="nil"/>
            </w:tcBorders>
            <w:shd w:val="clear" w:color="auto" w:fill="FFFFFF"/>
            <w:tcMar>
              <w:top w:w="0" w:type="dxa"/>
              <w:left w:w="0" w:type="dxa"/>
              <w:bottom w:w="0" w:type="dxa"/>
              <w:right w:w="0" w:type="dxa"/>
            </w:tcMar>
            <w:vAlign w:val="center"/>
          </w:tcPr>
          <w:p w14:paraId="4D0CF961" w14:textId="77777777" w:rsidR="009B1429" w:rsidRDefault="00000000">
            <w:pPr>
              <w:jc w:val="center"/>
            </w:pPr>
            <w:r>
              <w:t xml:space="preserve"> </w:t>
            </w:r>
          </w:p>
        </w:tc>
        <w:tc>
          <w:tcPr>
            <w:tcW w:w="1016" w:type="dxa"/>
            <w:tcBorders>
              <w:top w:val="nil"/>
              <w:left w:val="nil"/>
              <w:bottom w:val="nil"/>
              <w:right w:val="nil"/>
            </w:tcBorders>
            <w:shd w:val="clear" w:color="auto" w:fill="FFFFFF"/>
            <w:tcMar>
              <w:top w:w="0" w:type="dxa"/>
              <w:left w:w="0" w:type="dxa"/>
              <w:bottom w:w="0" w:type="dxa"/>
              <w:right w:w="0" w:type="dxa"/>
            </w:tcMar>
            <w:vAlign w:val="center"/>
          </w:tcPr>
          <w:p w14:paraId="05C7D60F" w14:textId="77777777" w:rsidR="009B1429" w:rsidRDefault="009B1429">
            <w:pPr>
              <w:jc w:val="center"/>
            </w:pPr>
          </w:p>
        </w:tc>
      </w:tr>
      <w:tr w:rsidR="009B1429" w14:paraId="2FF875CF" w14:textId="77777777">
        <w:trPr>
          <w:jc w:val="center"/>
        </w:trPr>
        <w:tc>
          <w:tcPr>
            <w:tcW w:w="1440"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63C2CD87" w14:textId="77777777" w:rsidR="009B1429" w:rsidRDefault="00000000">
            <w:r>
              <w:rPr>
                <w:rFonts w:hint="eastAsia"/>
              </w:rPr>
              <w:t xml:space="preserve">Total hysterectomy with bilateral </w:t>
            </w:r>
            <w:proofErr w:type="spellStart"/>
            <w:r>
              <w:rPr>
                <w:rFonts w:hint="eastAsia"/>
              </w:rPr>
              <w:t>salpingo</w:t>
            </w:r>
            <w:proofErr w:type="spellEnd"/>
            <w:r>
              <w:rPr>
                <w:rFonts w:hint="eastAsia"/>
              </w:rPr>
              <w:t>-oophorectomy</w:t>
            </w:r>
          </w:p>
        </w:tc>
        <w:tc>
          <w:tcPr>
            <w:tcW w:w="1061"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43539E84" w14:textId="77777777" w:rsidR="009B1429" w:rsidRDefault="00000000">
            <w:pPr>
              <w:jc w:val="center"/>
            </w:pPr>
            <w:r>
              <w:t>17</w:t>
            </w:r>
          </w:p>
        </w:tc>
        <w:tc>
          <w:tcPr>
            <w:tcW w:w="2592"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79F50C0F" w14:textId="77777777" w:rsidR="009B1429" w:rsidRDefault="00000000">
            <w:pPr>
              <w:jc w:val="center"/>
            </w:pPr>
            <w:r>
              <w:t>0.918 (0.445 - 1.896)</w:t>
            </w:r>
          </w:p>
        </w:tc>
        <w:tc>
          <w:tcPr>
            <w:tcW w:w="1016"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48DCA10C" w14:textId="77777777" w:rsidR="009B1429" w:rsidRDefault="00000000">
            <w:pPr>
              <w:jc w:val="center"/>
            </w:pPr>
            <w:r>
              <w:t>0.818</w:t>
            </w:r>
          </w:p>
        </w:tc>
        <w:tc>
          <w:tcPr>
            <w:tcW w:w="461"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531B1E1A" w14:textId="77777777" w:rsidR="009B1429" w:rsidRDefault="009B1429">
            <w:pPr>
              <w:jc w:val="center"/>
            </w:pPr>
          </w:p>
        </w:tc>
        <w:tc>
          <w:tcPr>
            <w:tcW w:w="2492"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525EB5FE" w14:textId="77777777" w:rsidR="009B1429" w:rsidRDefault="00000000">
            <w:pPr>
              <w:jc w:val="center"/>
            </w:pPr>
            <w:r>
              <w:t xml:space="preserve"> </w:t>
            </w:r>
          </w:p>
        </w:tc>
        <w:tc>
          <w:tcPr>
            <w:tcW w:w="1016" w:type="dxa"/>
            <w:tcBorders>
              <w:top w:val="nil"/>
              <w:left w:val="nil"/>
              <w:bottom w:val="single" w:sz="6" w:space="0" w:color="000000"/>
              <w:right w:val="nil"/>
            </w:tcBorders>
            <w:shd w:val="clear" w:color="auto" w:fill="FFFFFF"/>
            <w:tcMar>
              <w:top w:w="0" w:type="dxa"/>
              <w:left w:w="0" w:type="dxa"/>
              <w:bottom w:w="0" w:type="dxa"/>
              <w:right w:w="0" w:type="dxa"/>
            </w:tcMar>
            <w:vAlign w:val="center"/>
          </w:tcPr>
          <w:p w14:paraId="1678B65B" w14:textId="77777777" w:rsidR="009B1429" w:rsidRDefault="009B1429">
            <w:pPr>
              <w:jc w:val="center"/>
            </w:pPr>
          </w:p>
        </w:tc>
      </w:tr>
    </w:tbl>
    <w:p w14:paraId="69CC5B3E" w14:textId="77777777" w:rsidR="009B1429" w:rsidRDefault="00000000">
      <w:pPr>
        <w:jc w:val="both"/>
        <w:rPr>
          <w:rFonts w:ascii="SimSun" w:eastAsia="SimSun" w:hAnsi="SimSun" w:cs="SimSun"/>
          <w:color w:val="000000"/>
          <w:sz w:val="18"/>
          <w:szCs w:val="18"/>
          <w:lang w:eastAsia="zh-CN" w:bidi="ar"/>
        </w:rPr>
      </w:pPr>
      <w:r>
        <w:rPr>
          <w:rFonts w:ascii="SimSun" w:eastAsia="SimSun" w:hAnsi="SimSun" w:cs="SimSun" w:hint="eastAsia"/>
          <w:color w:val="000000"/>
          <w:sz w:val="17"/>
          <w:szCs w:val="17"/>
          <w:lang w:eastAsia="zh-CN" w:bidi="ar"/>
        </w:rPr>
        <w:t>*</w:t>
      </w:r>
      <w:r>
        <w:rPr>
          <w:rFonts w:ascii="SimSun" w:eastAsia="SimSun" w:hAnsi="SimSun" w:cs="SimSun" w:hint="eastAsia"/>
          <w:i/>
          <w:iCs/>
          <w:color w:val="000000"/>
          <w:sz w:val="18"/>
          <w:szCs w:val="18"/>
          <w:lang w:eastAsia="zh-CN" w:bidi="ar"/>
        </w:rPr>
        <w:t xml:space="preserve"> P</w:t>
      </w:r>
      <w:r>
        <w:rPr>
          <w:rFonts w:ascii="SimSun" w:eastAsia="SimSun" w:hAnsi="SimSun" w:cs="SimSun" w:hint="eastAsia"/>
          <w:color w:val="000000"/>
          <w:sz w:val="18"/>
          <w:szCs w:val="18"/>
          <w:lang w:eastAsia="zh-CN" w:bidi="ar"/>
        </w:rPr>
        <w:t>＜0.05</w:t>
      </w:r>
    </w:p>
    <w:p w14:paraId="5FD53994" w14:textId="77777777" w:rsidR="009B1429" w:rsidRDefault="00000000">
      <w:pPr>
        <w:rPr>
          <w:b/>
          <w:bCs/>
        </w:rPr>
      </w:pPr>
      <w:r>
        <w:rPr>
          <w:rFonts w:hint="eastAsia"/>
          <w:b/>
          <w:bCs/>
          <w:noProof/>
        </w:rPr>
        <w:lastRenderedPageBreak/>
        <w:drawing>
          <wp:inline distT="0" distB="0" distL="0" distR="0" wp14:anchorId="21882E31" wp14:editId="0060D284">
            <wp:extent cx="5274310" cy="4653915"/>
            <wp:effectExtent l="0" t="0" r="2540" b="13335"/>
            <wp:docPr id="1481378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788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4653915"/>
                    </a:xfrm>
                    <a:prstGeom prst="rect">
                      <a:avLst/>
                    </a:prstGeom>
                  </pic:spPr>
                </pic:pic>
              </a:graphicData>
            </a:graphic>
          </wp:inline>
        </w:drawing>
      </w:r>
    </w:p>
    <w:p w14:paraId="120EDDBA" w14:textId="77777777" w:rsidR="009B1429" w:rsidRDefault="00000000">
      <w:pPr>
        <w:spacing w:after="0" w:line="360" w:lineRule="auto"/>
        <w:ind w:firstLineChars="200" w:firstLine="440"/>
        <w:jc w:val="both"/>
        <w:rPr>
          <w:rFonts w:ascii="Times New Roman" w:hAnsi="Times New Roman" w:cs="Times New Roman"/>
          <w:lang w:eastAsia="zh-CN"/>
        </w:rPr>
      </w:pPr>
      <w:r>
        <w:rPr>
          <w:rFonts w:ascii="Times New Roman" w:hAnsi="Times New Roman" w:cs="Times New Roman" w:hint="eastAsia"/>
          <w:lang w:eastAsia="zh-CN"/>
        </w:rPr>
        <w:t xml:space="preserve">As shown in Figure 1, histological subtype was significantly associated with OS (P &lt; 0.05), with patients diagnosed with undifferentiated uterine sarcoma (UUS) exhibiting the poorest PFS and OS. Tumor location and FIGO stage were significantly correlated with both PFS (P &lt; 0.001) and OS (P &lt; 0.001), with </w:t>
      </w:r>
      <w:proofErr w:type="spellStart"/>
      <w:r>
        <w:rPr>
          <w:rFonts w:ascii="Times New Roman" w:hAnsi="Times New Roman" w:cs="Times New Roman" w:hint="eastAsia"/>
          <w:lang w:eastAsia="zh-CN"/>
        </w:rPr>
        <w:t>subserosal</w:t>
      </w:r>
      <w:proofErr w:type="spellEnd"/>
      <w:r>
        <w:rPr>
          <w:rFonts w:ascii="Times New Roman" w:hAnsi="Times New Roman" w:cs="Times New Roman" w:hint="eastAsia"/>
          <w:lang w:eastAsia="zh-CN"/>
        </w:rPr>
        <w:t xml:space="preserve"> tumors demonstrating the worst survival outcomes.</w:t>
      </w:r>
    </w:p>
    <w:p w14:paraId="5F5CDED1" w14:textId="77777777" w:rsidR="009B1429" w:rsidRDefault="00000000">
      <w:pPr>
        <w:pStyle w:val="Heading1"/>
        <w:numPr>
          <w:ilvl w:val="0"/>
          <w:numId w:val="7"/>
        </w:numPr>
        <w:rPr>
          <w:rFonts w:ascii="Times New Roman" w:hAnsi="Times New Roman" w:cs="Times New Roman"/>
        </w:rPr>
      </w:pPr>
      <w:r>
        <w:rPr>
          <w:rFonts w:ascii="Times New Roman" w:hAnsi="Times New Roman" w:cs="Times New Roman"/>
        </w:rPr>
        <w:t>Discussion</w:t>
      </w:r>
    </w:p>
    <w:p w14:paraId="08DCE540" w14:textId="77777777" w:rsidR="009B1429" w:rsidRDefault="00000000">
      <w:pPr>
        <w:pStyle w:val="Heading2"/>
      </w:pPr>
      <w:r>
        <w:rPr>
          <w:rFonts w:ascii="Times New Roman" w:eastAsia="SimSun" w:hAnsi="Times New Roman" w:cs="Times New Roman" w:hint="eastAsia"/>
          <w:lang w:eastAsia="zh-CN"/>
        </w:rPr>
        <w:t>3</w:t>
      </w:r>
      <w:r>
        <w:rPr>
          <w:rFonts w:ascii="Times New Roman" w:eastAsia="SimSun" w:hAnsi="Times New Roman" w:cs="Times New Roman"/>
          <w:lang w:eastAsia="zh-CN"/>
        </w:rPr>
        <w:t>.</w:t>
      </w:r>
      <w:r>
        <w:rPr>
          <w:rFonts w:ascii="Times New Roman" w:eastAsia="SimSun" w:hAnsi="Times New Roman" w:cs="Times New Roman" w:hint="eastAsia"/>
          <w:lang w:eastAsia="zh-CN"/>
        </w:rPr>
        <w:t>1</w:t>
      </w:r>
      <w:r>
        <w:rPr>
          <w:rFonts w:ascii="Times New Roman" w:eastAsia="SimSun" w:hAnsi="Times New Roman" w:cs="Times New Roman"/>
          <w:lang w:eastAsia="zh-CN"/>
        </w:rPr>
        <w:t xml:space="preserve"> Clinical Examination and Diagnosis</w:t>
      </w:r>
    </w:p>
    <w:p w14:paraId="1D537C41"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 xml:space="preserve">Uterine sarcoma is a rare but highly aggressive malignancy originating from smooth muscle or stromal cells of the uterus, accounting for approximately 3%–9% of all uterine tumors. Due to non-specific clinical manifestations, most cases are incidentally diagnosed after hysterectomy or morcellation of presumed leiomyomas. In our cohort of 78 patients, 40 cases were initially suggested as benign uterine leiomyomas by ultrasound, 24 cases were suspected malignant, and 14 cases were indeterminate. Therefore, in postmenopausal women, rapid growth of uterine </w:t>
      </w:r>
      <w:r>
        <w:rPr>
          <w:rFonts w:ascii="Times New Roman" w:hAnsi="Times New Roman" w:cs="Times New Roman"/>
        </w:rPr>
        <w:lastRenderedPageBreak/>
        <w:t>leiomyomas should raise high suspicion for malignant transformation. Early diagnosis remains the primary challenge in the management of uterine sarcomas.</w:t>
      </w:r>
    </w:p>
    <w:p w14:paraId="26D27F57"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 xml:space="preserve">Previous studies have shown that serum CA-125 and lactate dehydrogenase levels are elevated in patients with uterine sarcomas and may serve as adjunctive diagnostic markers, though they are not definitive. With advances in molecular biology, circulating microRNAs may represent potential diagnostic biomarkers </w:t>
      </w:r>
      <w:r>
        <w:rPr>
          <w:rFonts w:ascii="Times New Roman" w:hAnsi="Times New Roman" w:cs="Times New Roman"/>
          <w:vertAlign w:val="superscript"/>
        </w:rPr>
        <w:t>[3, 4]</w:t>
      </w:r>
      <w:r>
        <w:rPr>
          <w:rFonts w:ascii="Times New Roman" w:hAnsi="Times New Roman" w:cs="Times New Roman"/>
        </w:rPr>
        <w:t xml:space="preserve">. The incidence of uterine sarcoma is associated with age, hormonal status, and personal medical history, commonly occurring in women over 50 years old. Imaging modalities such as MRI and CT play an important role in the initial tumor assessment; however, definitive diagnosis still requires pathological confirmation </w:t>
      </w:r>
      <w:r>
        <w:rPr>
          <w:rFonts w:ascii="Times New Roman" w:hAnsi="Times New Roman" w:cs="Times New Roman"/>
          <w:vertAlign w:val="superscript"/>
        </w:rPr>
        <w:t>[5]</w:t>
      </w:r>
      <w:r>
        <w:rPr>
          <w:rFonts w:ascii="Times New Roman" w:hAnsi="Times New Roman" w:cs="Times New Roman"/>
        </w:rPr>
        <w:t xml:space="preserve">. Histological biopsy remains the gold standard. Retrospective studies indicate that endometrial sampling, whether by hysteroscopic biopsy or diagnostic curettage, provides accurate pathological diagnosis in only 35%–64% of cases </w:t>
      </w:r>
      <w:r>
        <w:rPr>
          <w:rFonts w:ascii="Times New Roman" w:hAnsi="Times New Roman" w:cs="Times New Roman"/>
          <w:vertAlign w:val="superscript"/>
        </w:rPr>
        <w:t>[6]</w:t>
      </w:r>
      <w:r>
        <w:rPr>
          <w:rFonts w:ascii="Times New Roman" w:hAnsi="Times New Roman" w:cs="Times New Roman"/>
        </w:rPr>
        <w:t>. Rapidly enlarging leiomyomas in postmenopausal women require further evaluation, often via hysterectomy rather than intra-abdominal morcellation. Currently, transvaginal and Doppler ultrasound are the most important initial evaluations. Nevertheless, no imaging modality—including ultrasound, CT, MRI, or PET-CT—can reliably differentiate uterine sarcoma from benign lesions; thus, histopathological examination remains the only definitive method of diagnosis.</w:t>
      </w:r>
    </w:p>
    <w:p w14:paraId="746BE925" w14:textId="77777777" w:rsidR="009B1429" w:rsidRDefault="00000000">
      <w:pPr>
        <w:pStyle w:val="Heading2"/>
      </w:pPr>
      <w:r>
        <w:rPr>
          <w:rFonts w:ascii="Times New Roman" w:eastAsia="SimSun" w:hAnsi="Times New Roman" w:cs="Times New Roman" w:hint="eastAsia"/>
          <w:lang w:eastAsia="zh-CN"/>
        </w:rPr>
        <w:t>3</w:t>
      </w:r>
      <w:r>
        <w:rPr>
          <w:rFonts w:ascii="Times New Roman" w:eastAsia="SimSun" w:hAnsi="Times New Roman" w:cs="Times New Roman"/>
          <w:lang w:eastAsia="zh-CN"/>
        </w:rPr>
        <w:t>.</w:t>
      </w:r>
      <w:r>
        <w:rPr>
          <w:rFonts w:ascii="Times New Roman" w:eastAsia="SimSun" w:hAnsi="Times New Roman" w:cs="Times New Roman" w:hint="eastAsia"/>
          <w:lang w:eastAsia="zh-CN"/>
        </w:rPr>
        <w:t>2</w:t>
      </w:r>
      <w:r>
        <w:rPr>
          <w:rFonts w:ascii="Times New Roman" w:eastAsia="SimSun" w:hAnsi="Times New Roman" w:cs="Times New Roman"/>
          <w:lang w:eastAsia="zh-CN"/>
        </w:rPr>
        <w:t xml:space="preserve"> Treatment of Uterine Sarcoma</w:t>
      </w:r>
    </w:p>
    <w:p w14:paraId="6ADC27A6"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 xml:space="preserve">Surgery is the mainstay of treatment for uterine sarcoma, typically involving total hysterectomy with or without bilateral </w:t>
      </w:r>
      <w:proofErr w:type="spellStart"/>
      <w:r>
        <w:rPr>
          <w:rFonts w:ascii="Times New Roman" w:hAnsi="Times New Roman" w:cs="Times New Roman"/>
        </w:rPr>
        <w:t>salpingo</w:t>
      </w:r>
      <w:proofErr w:type="spellEnd"/>
      <w:r>
        <w:rPr>
          <w:rFonts w:ascii="Times New Roman" w:hAnsi="Times New Roman" w:cs="Times New Roman"/>
        </w:rPr>
        <w:t xml:space="preserve">-oophorectomy. Regardless of whether minimally invasive or open surgery is performed, maintaining specimen integrity is crucial. Previous studies have shown that 15% of uterine sarcomas are discovered postoperatively following hysterectomy or myomectomy, and morcellation of presumed leiomyomas is not recommended </w:t>
      </w:r>
      <w:r>
        <w:rPr>
          <w:rFonts w:ascii="Times New Roman" w:hAnsi="Times New Roman" w:cs="Times New Roman"/>
          <w:vertAlign w:val="superscript"/>
        </w:rPr>
        <w:t>[7]</w:t>
      </w:r>
      <w:r>
        <w:rPr>
          <w:rFonts w:ascii="Times New Roman" w:hAnsi="Times New Roman" w:cs="Times New Roman"/>
        </w:rPr>
        <w:t>.</w:t>
      </w:r>
    </w:p>
    <w:p w14:paraId="1AEA0B36"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 xml:space="preserve">The role of pelvic lymphadenectomy remains controversial. For u-LMS and ESS, reported lymph node metastasis rates are 3% and less than 10%, respectively; routine lymphadenectomy is generally not required in early-stage disease </w:t>
      </w:r>
      <w:r>
        <w:rPr>
          <w:rFonts w:ascii="Times New Roman" w:hAnsi="Times New Roman" w:cs="Times New Roman"/>
          <w:vertAlign w:val="superscript"/>
        </w:rPr>
        <w:t>[8]</w:t>
      </w:r>
      <w:r>
        <w:rPr>
          <w:rFonts w:ascii="Times New Roman" w:hAnsi="Times New Roman" w:cs="Times New Roman"/>
        </w:rPr>
        <w:t>. Recent retrospective studies have confirmed that systematic lymphadenectomy in early-stage low-grade ESS does not improve survival</w:t>
      </w:r>
      <w:r>
        <w:rPr>
          <w:rFonts w:ascii="Times New Roman" w:hAnsi="Times New Roman" w:cs="Times New Roman"/>
          <w:vertAlign w:val="superscript"/>
        </w:rPr>
        <w:t xml:space="preserve"> [9]</w:t>
      </w:r>
      <w:r>
        <w:rPr>
          <w:rFonts w:ascii="Times New Roman" w:hAnsi="Times New Roman" w:cs="Times New Roman"/>
        </w:rPr>
        <w:t xml:space="preserve">. High-quality evidence guiding ovarian preservation or fertility-sparing approaches in uterine sarcoma is limited. In u-LMS, retaining macroscopically normal ovaries does not appear to increase recurrence risk. Fertility preservation may be considered in premenopausal women without extensive metastatic disease </w:t>
      </w:r>
      <w:r>
        <w:rPr>
          <w:rFonts w:ascii="Times New Roman" w:hAnsi="Times New Roman" w:cs="Times New Roman"/>
          <w:vertAlign w:val="superscript"/>
        </w:rPr>
        <w:t>[10, 11]</w:t>
      </w:r>
      <w:r>
        <w:rPr>
          <w:rFonts w:ascii="Times New Roman" w:hAnsi="Times New Roman" w:cs="Times New Roman"/>
        </w:rPr>
        <w:t xml:space="preserve">. For estrogen receptor- and progesterone receptor-positive tumors, oophorectomy is recommended. Regardless of menopausal status, bilateral </w:t>
      </w:r>
      <w:proofErr w:type="spellStart"/>
      <w:r>
        <w:rPr>
          <w:rFonts w:ascii="Times New Roman" w:hAnsi="Times New Roman" w:cs="Times New Roman"/>
        </w:rPr>
        <w:t>salpingo</w:t>
      </w:r>
      <w:proofErr w:type="spellEnd"/>
      <w:r>
        <w:rPr>
          <w:rFonts w:ascii="Times New Roman" w:hAnsi="Times New Roman" w:cs="Times New Roman"/>
        </w:rPr>
        <w:t xml:space="preserve">-oophorectomy in ESS has been shown to confer survival benefits </w:t>
      </w:r>
      <w:r>
        <w:rPr>
          <w:rFonts w:ascii="Times New Roman" w:hAnsi="Times New Roman" w:cs="Times New Roman"/>
          <w:vertAlign w:val="superscript"/>
        </w:rPr>
        <w:t>[12]</w:t>
      </w:r>
      <w:r>
        <w:rPr>
          <w:rFonts w:ascii="Times New Roman" w:hAnsi="Times New Roman" w:cs="Times New Roman"/>
        </w:rPr>
        <w:t xml:space="preserve">. Due to the rarity and complexity of uterine sarcomas, specific risk factors for identifying candidates for conservative </w:t>
      </w:r>
      <w:r>
        <w:rPr>
          <w:rFonts w:ascii="Times New Roman" w:hAnsi="Times New Roman" w:cs="Times New Roman"/>
        </w:rPr>
        <w:lastRenderedPageBreak/>
        <w:t>management remain unclear. Management of patients desiring fertility preservation should therefore involve a multidisciplinary expert team and individualized treatment planning.</w:t>
      </w:r>
    </w:p>
    <w:p w14:paraId="1FBCCC7E"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 xml:space="preserve">Radiotherapy may achieve local control, but most evidence does not demonstrate a survival benefit due to small sample sizes and heterogeneity of sarcoma subtypes. Cox models for LMS have shown that radiotherapy does not impact survival, regardless of lymphadenectomy status, particularly in early-stage LMS </w:t>
      </w:r>
      <w:r>
        <w:rPr>
          <w:rFonts w:ascii="Times New Roman" w:hAnsi="Times New Roman" w:cs="Times New Roman"/>
          <w:vertAlign w:val="superscript"/>
        </w:rPr>
        <w:t>[13]</w:t>
      </w:r>
      <w:r>
        <w:rPr>
          <w:rFonts w:ascii="Times New Roman" w:hAnsi="Times New Roman" w:cs="Times New Roman"/>
        </w:rPr>
        <w:t>.</w:t>
      </w:r>
    </w:p>
    <w:p w14:paraId="28FDC841" w14:textId="77777777" w:rsidR="009B1429" w:rsidRDefault="00000000">
      <w:pPr>
        <w:pStyle w:val="Heading2"/>
      </w:pPr>
      <w:r>
        <w:rPr>
          <w:rFonts w:ascii="Times New Roman" w:eastAsia="SimSun" w:hAnsi="Times New Roman" w:cs="Times New Roman" w:hint="eastAsia"/>
          <w:lang w:eastAsia="zh-CN"/>
        </w:rPr>
        <w:t>3</w:t>
      </w:r>
      <w:r>
        <w:rPr>
          <w:rFonts w:ascii="Times New Roman" w:eastAsia="SimSun" w:hAnsi="Times New Roman" w:cs="Times New Roman"/>
          <w:lang w:eastAsia="zh-CN"/>
        </w:rPr>
        <w:t>.</w:t>
      </w:r>
      <w:r>
        <w:rPr>
          <w:rFonts w:ascii="Times New Roman" w:eastAsia="SimSun" w:hAnsi="Times New Roman" w:cs="Times New Roman" w:hint="eastAsia"/>
          <w:lang w:eastAsia="zh-CN"/>
        </w:rPr>
        <w:t>3</w:t>
      </w:r>
      <w:r>
        <w:rPr>
          <w:rFonts w:ascii="Times New Roman" w:eastAsia="SimSun" w:hAnsi="Times New Roman" w:cs="Times New Roman"/>
          <w:lang w:eastAsia="zh-CN"/>
        </w:rPr>
        <w:t xml:space="preserve"> Prognostic Factors</w:t>
      </w:r>
    </w:p>
    <w:p w14:paraId="2AF82E38"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 xml:space="preserve">Nordal et al. reported that tumor stage, menopausal status, and positive surgical margins were independent prognostic factors for endometrial stromal tumors </w:t>
      </w:r>
      <w:r>
        <w:rPr>
          <w:rFonts w:ascii="Times New Roman" w:hAnsi="Times New Roman" w:cs="Times New Roman"/>
          <w:vertAlign w:val="superscript"/>
        </w:rPr>
        <w:t>[14]</w:t>
      </w:r>
      <w:r>
        <w:rPr>
          <w:rFonts w:ascii="Times New Roman" w:hAnsi="Times New Roman" w:cs="Times New Roman"/>
        </w:rPr>
        <w:t xml:space="preserve">. Other studies indicate that residual tumor burden is closely associated with overall survival </w:t>
      </w:r>
      <w:r>
        <w:rPr>
          <w:rFonts w:ascii="Times New Roman" w:hAnsi="Times New Roman" w:cs="Times New Roman"/>
          <w:vertAlign w:val="superscript"/>
        </w:rPr>
        <w:t>[15]</w:t>
      </w:r>
      <w:r>
        <w:rPr>
          <w:rFonts w:ascii="Times New Roman" w:hAnsi="Times New Roman" w:cs="Times New Roman"/>
        </w:rPr>
        <w:t xml:space="preserve">. In our study, histological subtype was significantly associated with OS (P &lt; 0.05), with UUS exhibiting the poorest PFS and OS. Tumor location and FIGO stage were significantly correlated with both PFS (P &lt; 0.001) and OS (P &lt; 0.001), and </w:t>
      </w:r>
      <w:proofErr w:type="spellStart"/>
      <w:r>
        <w:rPr>
          <w:rFonts w:ascii="Times New Roman" w:hAnsi="Times New Roman" w:cs="Times New Roman"/>
        </w:rPr>
        <w:t>subserosal</w:t>
      </w:r>
      <w:proofErr w:type="spellEnd"/>
      <w:r>
        <w:rPr>
          <w:rFonts w:ascii="Times New Roman" w:hAnsi="Times New Roman" w:cs="Times New Roman"/>
        </w:rPr>
        <w:t xml:space="preserve"> tumors had the worst survival outcomes. For aggressive subtypes such as LMS, maximal cytoreduction and absence of </w:t>
      </w:r>
      <w:proofErr w:type="spellStart"/>
      <w:r>
        <w:rPr>
          <w:rFonts w:ascii="Times New Roman" w:hAnsi="Times New Roman" w:cs="Times New Roman"/>
        </w:rPr>
        <w:t>lymphovascular</w:t>
      </w:r>
      <w:proofErr w:type="spellEnd"/>
      <w:r>
        <w:rPr>
          <w:rFonts w:ascii="Times New Roman" w:hAnsi="Times New Roman" w:cs="Times New Roman"/>
        </w:rPr>
        <w:t xml:space="preserve"> invasion are critical prognostic factors for both OS and PFS.</w:t>
      </w:r>
    </w:p>
    <w:p w14:paraId="0E11F490" w14:textId="77777777" w:rsidR="009B1429" w:rsidRDefault="00000000">
      <w:pPr>
        <w:spacing w:after="0" w:line="360" w:lineRule="auto"/>
        <w:ind w:firstLineChars="200" w:firstLine="440"/>
        <w:jc w:val="both"/>
        <w:rPr>
          <w:rFonts w:ascii="Times New Roman" w:hAnsi="Times New Roman" w:cs="Times New Roman"/>
        </w:rPr>
      </w:pPr>
      <w:r>
        <w:rPr>
          <w:rFonts w:ascii="Times New Roman" w:hAnsi="Times New Roman" w:cs="Times New Roman"/>
        </w:rPr>
        <w:t>In summary, this single-center retrospective study found that histological subtype is significantly associated with OS in uterine sarcoma patients. Adenosarcoma exhibits relatively favorable prognosis, whereas UUS and LMS have the lowest survival rates, followed by ESS. Additionally, tumor location, FIGO stage, tumor size, and incidental tumor detection are relevant prognostic factors for OS. However, due to limited sample size and follow-up duration, the impact of evolving treatment strategies over the past decade—particularly for recurrent or metastatic disease—remains unclear. Larger, multicenter prospective studies are warranted to validate these findings in contemporary patient populations.</w:t>
      </w:r>
    </w:p>
    <w:p w14:paraId="61DFE019" w14:textId="77777777" w:rsidR="009B1429" w:rsidRDefault="009B1429">
      <w:pPr>
        <w:rPr>
          <w:rFonts w:ascii="Times New Roman" w:hAnsi="Times New Roman" w:cs="Times New Roman"/>
        </w:rPr>
      </w:pPr>
    </w:p>
    <w:p w14:paraId="64A50A3A" w14:textId="77777777" w:rsidR="009B1429" w:rsidRDefault="00000000">
      <w:pPr>
        <w:spacing w:after="0" w:line="360" w:lineRule="auto"/>
        <w:jc w:val="both"/>
        <w:rPr>
          <w:rFonts w:ascii="Times New Roman" w:eastAsiaTheme="majorEastAsia" w:hAnsi="Times New Roman" w:cs="Times New Roman"/>
          <w:b/>
          <w:bCs/>
          <w:color w:val="365F91" w:themeColor="accent1" w:themeShade="BF"/>
          <w:sz w:val="28"/>
          <w:szCs w:val="28"/>
          <w:lang w:eastAsia="zh-CN"/>
        </w:rPr>
      </w:pPr>
      <w:r>
        <w:rPr>
          <w:rFonts w:ascii="Times New Roman" w:eastAsia="MS Mincho" w:hAnsi="Times New Roman" w:cs="Times New Roman"/>
          <w:kern w:val="2"/>
          <w:szCs w:val="24"/>
          <w:lang w:eastAsia="zh-CN"/>
        </w:rPr>
        <w:fldChar w:fldCharType="begin"/>
      </w:r>
      <w:r>
        <w:rPr>
          <w:rFonts w:ascii="Times New Roman" w:eastAsia="MS Mincho" w:hAnsi="Times New Roman" w:cs="Times New Roman"/>
          <w:kern w:val="2"/>
          <w:szCs w:val="24"/>
          <w:lang w:eastAsia="zh-CN"/>
        </w:rPr>
        <w:instrText xml:space="preserve"> ADDIN EN.REFLIST </w:instrText>
      </w:r>
      <w:r>
        <w:rPr>
          <w:rFonts w:ascii="Times New Roman" w:eastAsia="MS Mincho" w:hAnsi="Times New Roman" w:cs="Times New Roman"/>
          <w:kern w:val="2"/>
          <w:szCs w:val="24"/>
          <w:lang w:eastAsia="zh-CN"/>
        </w:rPr>
        <w:fldChar w:fldCharType="separate"/>
      </w:r>
      <w:r>
        <w:rPr>
          <w:rFonts w:ascii="Times New Roman" w:eastAsiaTheme="majorEastAsia" w:hAnsi="Times New Roman" w:cs="Times New Roman"/>
          <w:b/>
          <w:bCs/>
          <w:color w:val="365F91" w:themeColor="accent1" w:themeShade="BF"/>
          <w:sz w:val="28"/>
          <w:szCs w:val="28"/>
          <w:lang w:eastAsia="zh-CN"/>
        </w:rPr>
        <w:t>References</w:t>
      </w:r>
    </w:p>
    <w:p w14:paraId="2A864989"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fldChar w:fldCharType="begin"/>
      </w:r>
      <w:r>
        <w:rPr>
          <w:rFonts w:ascii="Times New Roman" w:eastAsia="MS Mincho" w:hAnsi="Times New Roman" w:cs="Times New Roman"/>
          <w:kern w:val="2"/>
          <w:szCs w:val="24"/>
          <w:lang w:eastAsia="zh-CN"/>
        </w:rPr>
        <w:instrText xml:space="preserve"> ADDIN EN.REFLIST </w:instrText>
      </w:r>
      <w:r>
        <w:rPr>
          <w:rFonts w:ascii="Times New Roman" w:eastAsia="MS Mincho" w:hAnsi="Times New Roman" w:cs="Times New Roman"/>
          <w:kern w:val="2"/>
          <w:szCs w:val="24"/>
          <w:lang w:eastAsia="zh-CN"/>
        </w:rPr>
        <w:fldChar w:fldCharType="separate"/>
      </w:r>
      <w:r>
        <w:rPr>
          <w:rFonts w:ascii="Times New Roman" w:eastAsia="MS Mincho" w:hAnsi="Times New Roman" w:cs="Times New Roman"/>
          <w:kern w:val="2"/>
          <w:szCs w:val="24"/>
          <w:lang w:eastAsia="zh-CN"/>
        </w:rPr>
        <w:t>1.Benson C, Miah AB: Uterine sarcoma &amp;ndash; current perspectives. International Journal of Women's Health 2017, Volume 9:597-606.</w:t>
      </w:r>
    </w:p>
    <w:p w14:paraId="7CBFC6E9"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t>2.Roy M, Musa F, Taylor SE, Huang M: Uterine Sarcomas: How to Navigate an Ever-Growing List of Subtypes. American Society of Clinical Oncology Educational Book 2022(42):910-919.</w:t>
      </w:r>
    </w:p>
    <w:p w14:paraId="643ED70C"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t>3.Glorie N, Baert T, T VDB, Coosemans AN: Circulating Protein Biomarkers to Differentiate Uterine Sarcomas from Leiomyomas. Anticancer research 2019, 39(8):3981-3989.</w:t>
      </w:r>
    </w:p>
    <w:p w14:paraId="59CCD1AE"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lastRenderedPageBreak/>
        <w:t>4.Yokoi A, Matsuzaki J, Yamamoto Y, Tate K, Yoneoka Y, Shimizu H, Uehara T, Ishikawa M, Takizawa S, Aoki Y et al: Serum microRNA profile enables preoperative diagnosis of uterine leiomyosarcoma. Cancer science 2019, 110(12):3718-3726.</w:t>
      </w:r>
    </w:p>
    <w:p w14:paraId="2194F6C0"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t>5.Barral M, Placé V, Dautry R, Bendavid S, Cornelis F, Foucher R, Guerrache Y, Soyer P: Magnetic resonance imaging features of uterine sarcoma and mimickers. Abdominal radiology (New York) 2017, 42(6):1762-1772.</w:t>
      </w:r>
    </w:p>
    <w:p w14:paraId="6ACAE4DC"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t>6.Hinchcliff EM, Esselen KM, Watkins JC, Oduyebo T, Rauh-Hain JA, Del Carmen MG, Quade BJ, Muto MG: The Role of Endometrial Biopsy in the Preoperative Detection of Uterine Leiomyosarcoma. Journal of minimally invasive gynecology 2016, 23(4):567-572.</w:t>
      </w:r>
    </w:p>
    <w:p w14:paraId="04BAC635"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t>7.Einstein MH, Barakat RR, Chi DS, Sonoda Y, Alektiar KM, Hensley ML, Abu-Rustum NR: Management of uterine malignancy found incidentally after supracervical hysterectomy or uterine morcellation for presumed benign disease. International journal of gynecological cancer : official journal of the International Gynecological Cancer Society 2008, 18(5):1065-1070.</w:t>
      </w:r>
    </w:p>
    <w:p w14:paraId="0C52A384"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t>8.Benson C, Miah AB: Uterine sarcoma - current perspectives. Int J Womens Health 2017, 9:597-606.</w:t>
      </w:r>
    </w:p>
    <w:p w14:paraId="5957C4A3"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t>9.Zhang Y, Li N, Wang W, Yao H, An J, Li N, Sun Y, Wu L: Long-term impact of lymphadenectomies in patients with low-grade, early-stage uterine endometrial stroma sarcoma. The journal of obstetrics and gynaecology research 2020, 46(4):654-662.</w:t>
      </w:r>
    </w:p>
    <w:p w14:paraId="171F7836"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t>10.Nam JH: Surgical treatment of uterine sarcoma. Best practice &amp; research Clinical obstetrics &amp; gynaecology 2011, 25(6):751-760.</w:t>
      </w:r>
    </w:p>
    <w:p w14:paraId="2D535EAC"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t>11.Tamai K, Koyama T, Saga T, Morisawa N, Fujimoto K, Mikami Y, Togashi K: The utility of diffusion-weighted MR imaging for differentiating uterine sarcomas from benign leiomyomas. European radiology 2008, 18(4):723-730.</w:t>
      </w:r>
    </w:p>
    <w:p w14:paraId="7263C905"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t>12.Stewart LE, Beck TL, Giannakopoulos NV, Rendi MH, Isacson C, Goff BA: Impact of oophorectomy and hormone suppression in low grade endometrial stromal sarcoma: A multicenter review. Gynecol Oncol 2018, 149(2):297-300.</w:t>
      </w:r>
    </w:p>
    <w:p w14:paraId="7923AB2A"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t>13.Wright JD, Seshan VE, Shah M, Schiff PB, Burke WM, Cohen CJ, Herzog TJ: The role of radiation in improving survival for early-stage carcinosarcoma and leiomyosarcoma. Am J Obstet Gynecol 2008, 199(5):536.e531-538.</w:t>
      </w:r>
    </w:p>
    <w:p w14:paraId="686A6F41"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t>14.Gadducci A: Prognostic factors in uterine sarcoma. Best practice &amp; research Clinical obstetrics &amp; gynaecology 2011, 25(6):783-795.</w:t>
      </w:r>
    </w:p>
    <w:p w14:paraId="563AFA56"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t>15.Tanner EJ, Leitao MM, Jr., Garg K, Chi DS, Sonoda Y, Gardner GJ, Barakat RR, Jewell EL: The role of cytoreductive surgery for newly diagnosed advanced-stage uterine carcinosarcoma. Gynecol Oncol 2011, 123(3):548-552.</w:t>
      </w:r>
    </w:p>
    <w:p w14:paraId="2FA29A66" w14:textId="77777777" w:rsidR="009B1429" w:rsidRDefault="00000000">
      <w:pPr>
        <w:spacing w:after="0" w:line="360" w:lineRule="auto"/>
        <w:jc w:val="both"/>
        <w:rPr>
          <w:rFonts w:ascii="Times New Roman" w:eastAsia="MS Mincho" w:hAnsi="Times New Roman" w:cs="Times New Roman"/>
          <w:i/>
          <w:iCs/>
          <w:kern w:val="2"/>
          <w:szCs w:val="24"/>
          <w:lang w:eastAsia="zh-CN"/>
        </w:rPr>
      </w:pPr>
      <w:r>
        <w:rPr>
          <w:rFonts w:ascii="Times New Roman" w:eastAsia="MS Mincho" w:hAnsi="Times New Roman" w:cs="Times New Roman"/>
          <w:i/>
          <w:iCs/>
          <w:kern w:val="2"/>
          <w:szCs w:val="24"/>
          <w:lang w:eastAsia="zh-CN"/>
        </w:rPr>
        <w:lastRenderedPageBreak/>
        <w:t>Chengju Zhang (1991–), male, is a resident physician in the Department of Gynecology at the Affiliated Hospital of North Sichuan Medical College. He holds a master’s degree, and his primary research focus is gynecologic oncology.</w:t>
      </w:r>
    </w:p>
    <w:p w14:paraId="0C09F6C7" w14:textId="77777777" w:rsidR="009B1429" w:rsidRDefault="009B1429">
      <w:pPr>
        <w:spacing w:after="0" w:line="360" w:lineRule="auto"/>
        <w:jc w:val="both"/>
        <w:rPr>
          <w:rFonts w:ascii="Times New Roman" w:eastAsia="MS Mincho" w:hAnsi="Times New Roman" w:cs="Times New Roman"/>
          <w:kern w:val="2"/>
          <w:szCs w:val="24"/>
          <w:lang w:eastAsia="zh-CN"/>
        </w:rPr>
      </w:pPr>
    </w:p>
    <w:p w14:paraId="754CDAD9" w14:textId="77777777" w:rsidR="009B1429" w:rsidRDefault="00000000">
      <w:pPr>
        <w:spacing w:after="0" w:line="360" w:lineRule="auto"/>
        <w:jc w:val="both"/>
        <w:rPr>
          <w:rFonts w:ascii="Times New Roman" w:eastAsia="MS Mincho" w:hAnsi="Times New Roman" w:cs="Times New Roman"/>
          <w:kern w:val="2"/>
          <w:szCs w:val="24"/>
          <w:lang w:eastAsia="zh-CN"/>
        </w:rPr>
      </w:pPr>
      <w:r>
        <w:rPr>
          <w:rFonts w:ascii="Times New Roman" w:eastAsia="MS Mincho" w:hAnsi="Times New Roman" w:cs="Times New Roman"/>
          <w:kern w:val="2"/>
          <w:szCs w:val="24"/>
          <w:lang w:eastAsia="zh-CN"/>
        </w:rPr>
        <w:fldChar w:fldCharType="end"/>
      </w:r>
    </w:p>
    <w:p w14:paraId="2074BDA1" w14:textId="77777777" w:rsidR="009B1429" w:rsidRDefault="009B1429">
      <w:pPr>
        <w:spacing w:after="0" w:line="360" w:lineRule="auto"/>
        <w:jc w:val="both"/>
        <w:rPr>
          <w:rFonts w:ascii="Times New Roman" w:eastAsia="MS Mincho" w:hAnsi="Times New Roman" w:cs="Times New Roman"/>
          <w:kern w:val="2"/>
          <w:szCs w:val="24"/>
          <w:lang w:eastAsia="zh-CN"/>
        </w:rPr>
      </w:pPr>
    </w:p>
    <w:p w14:paraId="399B9AA3" w14:textId="77777777" w:rsidR="009B1429" w:rsidRDefault="00000000">
      <w:pPr>
        <w:spacing w:after="0" w:line="360" w:lineRule="auto"/>
        <w:rPr>
          <w:rFonts w:ascii="Times New Roman" w:hAnsi="Times New Roman" w:cs="Times New Roman"/>
        </w:rPr>
      </w:pPr>
      <w:r>
        <w:rPr>
          <w:rFonts w:ascii="Times New Roman" w:eastAsia="MS Mincho" w:hAnsi="Times New Roman" w:cs="Times New Roman"/>
          <w:kern w:val="2"/>
          <w:sz w:val="21"/>
          <w:szCs w:val="24"/>
          <w:lang w:eastAsia="zh-CN"/>
        </w:rPr>
        <w:fldChar w:fldCharType="end"/>
      </w:r>
    </w:p>
    <w:sectPr w:rsidR="009B14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3CC34" w14:textId="77777777" w:rsidR="00137FAB" w:rsidRDefault="00137FAB">
      <w:pPr>
        <w:spacing w:line="240" w:lineRule="auto"/>
      </w:pPr>
      <w:r>
        <w:separator/>
      </w:r>
    </w:p>
  </w:endnote>
  <w:endnote w:type="continuationSeparator" w:id="0">
    <w:p w14:paraId="2F4B7AA3" w14:textId="77777777" w:rsidR="00137FAB" w:rsidRDefault="00137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SimHei">
    <w:altName w:val="黑体"/>
    <w:panose1 w:val="0201060003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FD0D" w14:textId="77777777" w:rsidR="00137FAB" w:rsidRDefault="00137FAB">
      <w:pPr>
        <w:spacing w:after="0"/>
      </w:pPr>
      <w:r>
        <w:separator/>
      </w:r>
    </w:p>
  </w:footnote>
  <w:footnote w:type="continuationSeparator" w:id="0">
    <w:p w14:paraId="53D0CCBF" w14:textId="77777777" w:rsidR="00137FAB" w:rsidRDefault="00137F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A117E7"/>
    <w:multiLevelType w:val="singleLevel"/>
    <w:tmpl w:val="B9A117E7"/>
    <w:lvl w:ilvl="0">
      <w:start w:val="2"/>
      <w:numFmt w:val="decimal"/>
      <w:lvlText w:val="%1."/>
      <w:lvlJc w:val="left"/>
      <w:pPr>
        <w:tabs>
          <w:tab w:val="left" w:pos="312"/>
        </w:tabs>
      </w:p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2"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3"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6"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1401637406">
    <w:abstractNumId w:val="2"/>
  </w:num>
  <w:num w:numId="2" w16cid:durableId="1046485348">
    <w:abstractNumId w:val="5"/>
  </w:num>
  <w:num w:numId="3" w16cid:durableId="294527321">
    <w:abstractNumId w:val="6"/>
  </w:num>
  <w:num w:numId="4" w16cid:durableId="1500972455">
    <w:abstractNumId w:val="3"/>
  </w:num>
  <w:num w:numId="5" w16cid:durableId="1820221635">
    <w:abstractNumId w:val="1"/>
  </w:num>
  <w:num w:numId="6" w16cid:durableId="992683840">
    <w:abstractNumId w:val="4"/>
  </w:num>
  <w:num w:numId="7" w16cid:durableId="134705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7FAB"/>
    <w:rsid w:val="0015074B"/>
    <w:rsid w:val="0029639D"/>
    <w:rsid w:val="00326F90"/>
    <w:rsid w:val="00333BD2"/>
    <w:rsid w:val="009B1429"/>
    <w:rsid w:val="009E1850"/>
    <w:rsid w:val="00AA1D8D"/>
    <w:rsid w:val="00B47730"/>
    <w:rsid w:val="00CB0664"/>
    <w:rsid w:val="00FC693F"/>
    <w:rsid w:val="01CB33D7"/>
    <w:rsid w:val="0A491798"/>
    <w:rsid w:val="16227F4E"/>
    <w:rsid w:val="4B2A34F3"/>
    <w:rsid w:val="4F55248E"/>
    <w:rsid w:val="5E656238"/>
    <w:rsid w:val="5F0555EC"/>
    <w:rsid w:val="6EF04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9AEB0"/>
  <w14:defaultImageDpi w14:val="300"/>
  <w15:docId w15:val="{D17D84A6-906E-4E70-9B8E-6AE9BC71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paragraph" w:styleId="List3">
    <w:name w:val="List 3"/>
    <w:basedOn w:val="Normal"/>
    <w:uiPriority w:val="99"/>
    <w:unhideWhenUsed/>
    <w:qFormat/>
    <w:pPr>
      <w:ind w:left="1080" w:hanging="360"/>
      <w:contextualSpacing/>
    </w:pPr>
  </w:style>
  <w:style w:type="paragraph" w:styleId="ListNumber2">
    <w:name w:val="List Number 2"/>
    <w:basedOn w:val="Normal"/>
    <w:uiPriority w:val="99"/>
    <w:unhideWhenUsed/>
    <w:qFormat/>
    <w:pPr>
      <w:numPr>
        <w:numId w:val="1"/>
      </w:numPr>
      <w:contextualSpacing/>
    </w:pPr>
  </w:style>
  <w:style w:type="paragraph" w:styleId="ListNumber">
    <w:name w:val="List Number"/>
    <w:basedOn w:val="Normal"/>
    <w:uiPriority w:val="99"/>
    <w:unhideWhenUsed/>
    <w:qFormat/>
    <w:pPr>
      <w:numPr>
        <w:numId w:val="2"/>
      </w:numPr>
      <w:contextualSpacing/>
    </w:p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ListBullet">
    <w:name w:val="List Bullet"/>
    <w:basedOn w:val="Normal"/>
    <w:uiPriority w:val="99"/>
    <w:unhideWhenUsed/>
    <w:qFormat/>
    <w:pPr>
      <w:numPr>
        <w:numId w:val="3"/>
      </w:numPr>
      <w:contextualSpacing/>
    </w:pPr>
  </w:style>
  <w:style w:type="paragraph" w:styleId="BodyText3">
    <w:name w:val="Body Text 3"/>
    <w:basedOn w:val="Normal"/>
    <w:link w:val="BodyText3Char"/>
    <w:uiPriority w:val="99"/>
    <w:unhideWhenUsed/>
    <w:qFormat/>
    <w:pPr>
      <w:spacing w:after="120"/>
    </w:pPr>
    <w:rPr>
      <w:sz w:val="16"/>
      <w:szCs w:val="16"/>
    </w:rPr>
  </w:style>
  <w:style w:type="paragraph" w:styleId="ListBullet3">
    <w:name w:val="List Bullet 3"/>
    <w:basedOn w:val="Normal"/>
    <w:uiPriority w:val="99"/>
    <w:unhideWhenUsed/>
    <w:qFormat/>
    <w:pPr>
      <w:numPr>
        <w:numId w:val="4"/>
      </w:numPr>
      <w:contextualSpacing/>
    </w:pPr>
  </w:style>
  <w:style w:type="paragraph" w:styleId="BodyText">
    <w:name w:val="Body Text"/>
    <w:basedOn w:val="Normal"/>
    <w:link w:val="BodyTextChar"/>
    <w:uiPriority w:val="99"/>
    <w:unhideWhenUsed/>
    <w:qFormat/>
    <w:pPr>
      <w:spacing w:after="120"/>
    </w:pPr>
  </w:style>
  <w:style w:type="paragraph" w:styleId="ListNumber3">
    <w:name w:val="List Number 3"/>
    <w:basedOn w:val="Normal"/>
    <w:uiPriority w:val="99"/>
    <w:unhideWhenUsed/>
    <w:qFormat/>
    <w:pPr>
      <w:numPr>
        <w:numId w:val="5"/>
      </w:numPr>
      <w:contextualSpacing/>
    </w:pPr>
  </w:style>
  <w:style w:type="paragraph" w:styleId="List2">
    <w:name w:val="List 2"/>
    <w:basedOn w:val="Normal"/>
    <w:uiPriority w:val="99"/>
    <w:unhideWhenUsed/>
    <w:qFormat/>
    <w:pPr>
      <w:ind w:left="720" w:hanging="360"/>
      <w:contextualSpacing/>
    </w:pPr>
  </w:style>
  <w:style w:type="paragraph" w:styleId="ListContinue">
    <w:name w:val="List Continue"/>
    <w:basedOn w:val="Normal"/>
    <w:uiPriority w:val="99"/>
    <w:unhideWhenUsed/>
    <w:qFormat/>
    <w:pPr>
      <w:spacing w:after="120"/>
      <w:ind w:left="360"/>
      <w:contextualSpacing/>
    </w:pPr>
  </w:style>
  <w:style w:type="paragraph" w:styleId="ListBullet2">
    <w:name w:val="List Bullet 2"/>
    <w:basedOn w:val="Normal"/>
    <w:uiPriority w:val="99"/>
    <w:unhideWhenUsed/>
    <w:qFormat/>
    <w:pPr>
      <w:numPr>
        <w:numId w:val="6"/>
      </w:numPr>
      <w:contextualSpacing/>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paragraph" w:styleId="List">
    <w:name w:val="List"/>
    <w:basedOn w:val="Normal"/>
    <w:uiPriority w:val="99"/>
    <w:unhideWhenUsed/>
    <w:qFormat/>
    <w:pPr>
      <w:ind w:left="360" w:hanging="360"/>
      <w:contextualSpacing/>
    </w:pPr>
  </w:style>
  <w:style w:type="paragraph" w:styleId="BodyText2">
    <w:name w:val="Body Text 2"/>
    <w:basedOn w:val="Normal"/>
    <w:link w:val="BodyText2Char"/>
    <w:uiPriority w:val="99"/>
    <w:unhideWhenUsed/>
    <w:qFormat/>
    <w:pPr>
      <w:spacing w:after="120" w:line="480" w:lineRule="auto"/>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font11">
    <w:name w:val="font11"/>
    <w:basedOn w:val="DefaultParagraphFont"/>
    <w:autoRedefine/>
    <w:qFormat/>
    <w:rPr>
      <w:rFonts w:ascii="SimSun" w:eastAsia="SimSun" w:hAnsi="SimSun" w:cs="SimSun" w:hint="eastAsia"/>
      <w:color w:val="000000"/>
      <w:sz w:val="24"/>
      <w:szCs w:val="24"/>
      <w:u w:val="none"/>
    </w:rPr>
  </w:style>
  <w:style w:type="paragraph" w:customStyle="1" w:styleId="EndNoteBibliography">
    <w:name w:val="EndNote Bibliography"/>
    <w:basedOn w:val="Normal"/>
    <w:qFormat/>
    <w:rPr>
      <w:rFonts w:ascii="Calibri"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15881765586@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hyperlink" Target="mailto:442463068@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3845</Words>
  <Characters>21919</Characters>
  <Application>Microsoft Office Word</Application>
  <DocSecurity>0</DocSecurity>
  <Lines>182</Lines>
  <Paragraphs>51</Paragraphs>
  <ScaleCrop>false</ScaleCrop>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2</cp:revision>
  <dcterms:created xsi:type="dcterms:W3CDTF">2026-05-15T09:53:00Z</dcterms:created>
  <dcterms:modified xsi:type="dcterms:W3CDTF">2026-05-15T09:53:00Z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eyJoZGlkIjoiMWZiNDljMDg3OWNkZTEyNWQ1MDFjYjBkMWY5ODY5OTciLCJ1c2VySWQiOiI1MjE0ODE3ODEifQ==</vt:lpwstr>
  </property>
  <property fmtid="{D5CDD505-2E9C-101B-9397-08002B2CF9AE}" pid="3" name="KSOProductBuildVer">
    <vt:lpwstr>2052-12.1.0.25865</vt:lpwstr>
  </property>
  <property fmtid="{D5CDD505-2E9C-101B-9397-08002B2CF9AE}" pid="4" name="ICV">
    <vt:lpwstr>EB734DAB201F4540A49D892BBCAC3B2A_13</vt:lpwstr>
  </property>
</Properties>
</file>