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78F0F" w14:textId="77777777" w:rsidR="00C2623E" w:rsidRDefault="00621FF4">
      <w:pPr>
        <w:pStyle w:val="BodyText"/>
        <w:suppressLineNumbers/>
        <w:spacing w:line="360" w:lineRule="auto"/>
        <w:jc w:val="center"/>
        <w:rPr>
          <w:rFonts w:ascii="Times New Roman" w:hAnsi="Times New Roman" w:cs="Times New Roman"/>
          <w:b/>
          <w:bCs/>
          <w:spacing w:val="7"/>
          <w:sz w:val="24"/>
          <w:szCs w:val="24"/>
        </w:rPr>
      </w:pPr>
      <w:bookmarkStart w:id="0" w:name="bookmark1"/>
      <w:bookmarkEnd w:id="0"/>
      <w:r>
        <w:rPr>
          <w:rFonts w:ascii="Times New Roman" w:hAnsi="Times New Roman" w:cs="Times New Roman"/>
          <w:b/>
          <w:bCs/>
          <w:spacing w:val="7"/>
          <w:sz w:val="24"/>
          <w:szCs w:val="24"/>
        </w:rPr>
        <w:t xml:space="preserve">Adaptation of small mammals to arid </w:t>
      </w:r>
      <w:proofErr w:type="spellStart"/>
      <w:r>
        <w:rPr>
          <w:rFonts w:ascii="Times New Roman" w:hAnsi="Times New Roman" w:cs="Times New Roman"/>
          <w:b/>
          <w:bCs/>
          <w:spacing w:val="7"/>
          <w:sz w:val="24"/>
          <w:szCs w:val="24"/>
        </w:rPr>
        <w:t>environment</w:t>
      </w:r>
      <w:r>
        <w:rPr>
          <w:rFonts w:ascii="Times New Roman" w:hAnsi="Times New Roman" w:cs="Times New Roman"/>
          <w:b/>
          <w:bCs/>
          <w:spacing w:val="7"/>
          <w:sz w:val="24"/>
          <w:szCs w:val="24"/>
        </w:rPr>
        <w:t>：</w:t>
      </w:r>
      <w:r>
        <w:rPr>
          <w:rFonts w:ascii="Times New Roman" w:hAnsi="Times New Roman" w:cs="Times New Roman"/>
          <w:b/>
          <w:bCs/>
          <w:spacing w:val="7"/>
          <w:sz w:val="24"/>
          <w:szCs w:val="24"/>
        </w:rPr>
        <w:t>Renal</w:t>
      </w:r>
      <w:proofErr w:type="spellEnd"/>
      <w:r>
        <w:rPr>
          <w:rFonts w:ascii="Times New Roman" w:hAnsi="Times New Roman" w:cs="Times New Roman"/>
          <w:b/>
          <w:bCs/>
          <w:spacing w:val="7"/>
          <w:sz w:val="24"/>
          <w:szCs w:val="24"/>
        </w:rPr>
        <w:t xml:space="preserve"> lncRNA-miRNA-mRNA profiles in </w:t>
      </w:r>
      <w:proofErr w:type="spellStart"/>
      <w:r>
        <w:rPr>
          <w:rFonts w:ascii="Times New Roman" w:hAnsi="Times New Roman" w:cs="Times New Roman"/>
          <w:b/>
          <w:bCs/>
          <w:i/>
          <w:iCs/>
          <w:spacing w:val="7"/>
          <w:sz w:val="24"/>
          <w:szCs w:val="24"/>
        </w:rPr>
        <w:t>Orientallactaga</w:t>
      </w:r>
      <w:proofErr w:type="spellEnd"/>
      <w:r>
        <w:rPr>
          <w:rFonts w:ascii="Times New Roman" w:hAnsi="Times New Roman" w:cs="Times New Roman"/>
          <w:b/>
          <w:bCs/>
          <w:i/>
          <w:iCs/>
          <w:spacing w:val="7"/>
          <w:sz w:val="24"/>
          <w:szCs w:val="24"/>
        </w:rPr>
        <w:t xml:space="preserve"> </w:t>
      </w:r>
      <w:proofErr w:type="spellStart"/>
      <w:r>
        <w:rPr>
          <w:rFonts w:ascii="Times New Roman" w:hAnsi="Times New Roman" w:cs="Times New Roman"/>
          <w:b/>
          <w:bCs/>
          <w:i/>
          <w:iCs/>
          <w:spacing w:val="7"/>
          <w:sz w:val="24"/>
          <w:szCs w:val="24"/>
        </w:rPr>
        <w:t>sibirica</w:t>
      </w:r>
      <w:proofErr w:type="spellEnd"/>
      <w:r>
        <w:rPr>
          <w:rFonts w:ascii="Times New Roman" w:hAnsi="Times New Roman" w:cs="Times New Roman"/>
          <w:b/>
          <w:bCs/>
          <w:spacing w:val="7"/>
          <w:sz w:val="24"/>
          <w:szCs w:val="24"/>
        </w:rPr>
        <w:t xml:space="preserve"> under water-shortage environments</w:t>
      </w:r>
    </w:p>
    <w:p w14:paraId="193802ED" w14:textId="77777777" w:rsidR="00C2623E" w:rsidRDefault="00621FF4">
      <w:pPr>
        <w:pStyle w:val="BodyText"/>
        <w:suppressLineNumber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Rong Zhang </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Yongling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Jin</w:t>
      </w:r>
      <w:proofErr w:type="spellEnd"/>
      <w:r>
        <w:rPr>
          <w:rFonts w:ascii="Times New Roman" w:hAnsi="Times New Roman" w:cs="Times New Roman"/>
          <w:sz w:val="24"/>
          <w:szCs w:val="24"/>
        </w:rPr>
        <w:t xml:space="preserve"> </w:t>
      </w:r>
      <w:r>
        <w:rPr>
          <w:rFonts w:ascii="Times New Roman" w:hAnsi="Times New Roman" w:cs="Times New Roman"/>
          <w:sz w:val="24"/>
          <w:szCs w:val="24"/>
          <w:vertAlign w:val="superscript"/>
        </w:rPr>
        <w:t>1</w:t>
      </w:r>
      <w:r>
        <w:rPr>
          <w:rFonts w:ascii="Times New Roman" w:hAnsi="Times New Roman" w:cs="Times New Roman"/>
          <w:sz w:val="24"/>
          <w:szCs w:val="24"/>
        </w:rPr>
        <w:t>, Xin Li</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Linlin</w:t>
      </w:r>
      <w:proofErr w:type="spellEnd"/>
      <w:r>
        <w:rPr>
          <w:rFonts w:ascii="Times New Roman" w:hAnsi="Times New Roman" w:cs="Times New Roman"/>
          <w:sz w:val="24"/>
          <w:szCs w:val="24"/>
        </w:rPr>
        <w:t xml:space="preserve"> Li</w:t>
      </w:r>
      <w:r>
        <w:rPr>
          <w:rFonts w:ascii="Times New Roman" w:hAnsi="Times New Roman" w:cs="Times New Roman"/>
          <w:sz w:val="24"/>
          <w:szCs w:val="24"/>
          <w:vertAlign w:val="superscript"/>
        </w:rPr>
        <w:t>1</w:t>
      </w:r>
      <w:r>
        <w:rPr>
          <w:rFonts w:ascii="Times New Roman" w:hAnsi="Times New Roman" w:cs="Times New Roman"/>
          <w:sz w:val="24"/>
          <w:szCs w:val="24"/>
        </w:rPr>
        <w:t>, Dong Zhang</w:t>
      </w:r>
      <w:r>
        <w:rPr>
          <w:rFonts w:ascii="Times New Roman" w:hAnsi="Times New Roman" w:cs="Times New Roman"/>
          <w:sz w:val="24"/>
          <w:szCs w:val="24"/>
          <w:vertAlign w:val="superscript"/>
        </w:rPr>
        <w:t>1</w:t>
      </w:r>
      <w:r>
        <w:rPr>
          <w:rFonts w:ascii="Times New Roman" w:hAnsi="Times New Roman" w:cs="Times New Roman"/>
          <w:sz w:val="24"/>
          <w:szCs w:val="24"/>
        </w:rPr>
        <w:t>, Yu Ling</w:t>
      </w:r>
      <w:r>
        <w:rPr>
          <w:rFonts w:ascii="Times New Roman" w:hAnsi="Times New Roman" w:cs="Times New Roman"/>
          <w:sz w:val="24"/>
          <w:szCs w:val="24"/>
          <w:vertAlign w:val="superscript"/>
        </w:rPr>
        <w:t>1</w:t>
      </w:r>
      <w:r>
        <w:rPr>
          <w:rFonts w:ascii="Times New Roman" w:hAnsi="Times New Roman" w:cs="Times New Roman"/>
          <w:sz w:val="24"/>
          <w:szCs w:val="24"/>
        </w:rPr>
        <w:t>, Shuai Yuan</w:t>
      </w:r>
      <w:r>
        <w:rPr>
          <w:rFonts w:ascii="Times New Roman" w:hAnsi="Times New Roman" w:cs="Times New Roman"/>
          <w:sz w:val="24"/>
          <w:szCs w:val="24"/>
          <w:vertAlign w:val="superscript"/>
        </w:rPr>
        <w:t>1, 2</w:t>
      </w:r>
      <w:r>
        <w:rPr>
          <w:rFonts w:ascii="Times New Roman" w:hAnsi="Times New Roman" w:cs="Times New Roman"/>
          <w:sz w:val="24"/>
          <w:szCs w:val="24"/>
        </w:rPr>
        <w:t xml:space="preserve">, </w:t>
      </w:r>
      <w:proofErr w:type="spellStart"/>
      <w:r>
        <w:rPr>
          <w:rFonts w:ascii="Times New Roman" w:hAnsi="Times New Roman" w:cs="Times New Roman"/>
          <w:sz w:val="24"/>
          <w:szCs w:val="24"/>
        </w:rPr>
        <w:t>Xueying</w:t>
      </w:r>
      <w:proofErr w:type="spellEnd"/>
      <w:r>
        <w:rPr>
          <w:rFonts w:ascii="Times New Roman" w:hAnsi="Times New Roman" w:cs="Times New Roman"/>
          <w:sz w:val="24"/>
          <w:szCs w:val="24"/>
        </w:rPr>
        <w:t xml:space="preserve"> Zhang</w:t>
      </w:r>
      <w:r>
        <w:rPr>
          <w:rFonts w:ascii="Times New Roman" w:eastAsia="SimSun" w:hAnsi="Times New Roman" w:cs="Times New Roman"/>
          <w:sz w:val="24"/>
          <w:szCs w:val="24"/>
          <w:vertAlign w:val="superscript"/>
          <w:lang w:eastAsia="zh-CN"/>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Heping</w:t>
      </w:r>
      <w:proofErr w:type="spellEnd"/>
      <w:r>
        <w:rPr>
          <w:rFonts w:ascii="Times New Roman" w:hAnsi="Times New Roman" w:cs="Times New Roman"/>
          <w:sz w:val="24"/>
          <w:szCs w:val="24"/>
        </w:rPr>
        <w:t xml:space="preserve"> Fu</w:t>
      </w:r>
      <w:proofErr w:type="gramStart"/>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Xiaodong</w:t>
      </w:r>
      <w:proofErr w:type="spellEnd"/>
      <w:proofErr w:type="gramEnd"/>
      <w:r>
        <w:rPr>
          <w:rFonts w:ascii="Times New Roman" w:hAnsi="Times New Roman" w:cs="Times New Roman"/>
          <w:sz w:val="24"/>
          <w:szCs w:val="24"/>
        </w:rPr>
        <w:t xml:space="preserve"> Wu</w:t>
      </w:r>
      <w:r>
        <w:rPr>
          <w:rFonts w:ascii="Times New Roman" w:hAnsi="Times New Roman" w:cs="Times New Roman"/>
          <w:sz w:val="24"/>
          <w:szCs w:val="24"/>
          <w:vertAlign w:val="superscript"/>
        </w:rPr>
        <w:t>1</w:t>
      </w:r>
      <w:r>
        <w:rPr>
          <w:rFonts w:ascii="Times New Roman" w:hAnsi="Times New Roman" w:cs="Times New Roman"/>
          <w:sz w:val="24"/>
          <w:szCs w:val="24"/>
        </w:rPr>
        <w:t>*</w:t>
      </w:r>
    </w:p>
    <w:p w14:paraId="14D4F4B9" w14:textId="77777777" w:rsidR="00C2623E" w:rsidRDefault="00621FF4">
      <w:pPr>
        <w:pStyle w:val="BodyText"/>
        <w:suppressLineNumbers/>
        <w:spacing w:line="360" w:lineRule="auto"/>
        <w:jc w:val="both"/>
        <w:rPr>
          <w:rFonts w:ascii="Times New Roman" w:hAnsi="Times New Roman" w:cs="Times New Roman"/>
          <w:sz w:val="24"/>
          <w:szCs w:val="24"/>
        </w:rPr>
      </w:pPr>
      <w:r>
        <w:rPr>
          <w:rFonts w:ascii="Times New Roman" w:hAnsi="Times New Roman" w:cs="Times New Roman"/>
          <w:b/>
          <w:bCs/>
          <w:spacing w:val="6"/>
          <w:sz w:val="24"/>
          <w:szCs w:val="24"/>
        </w:rPr>
        <w:t>1</w:t>
      </w:r>
      <w:r>
        <w:rPr>
          <w:rFonts w:ascii="Times New Roman" w:hAnsi="Times New Roman" w:cs="Times New Roman"/>
          <w:b/>
          <w:bCs/>
          <w:spacing w:val="35"/>
          <w:w w:val="101"/>
          <w:sz w:val="24"/>
          <w:szCs w:val="24"/>
        </w:rPr>
        <w:t xml:space="preserve"> </w:t>
      </w:r>
      <w:r>
        <w:rPr>
          <w:rFonts w:ascii="Times New Roman" w:hAnsi="Times New Roman" w:cs="Times New Roman"/>
          <w:spacing w:val="6"/>
          <w:sz w:val="24"/>
          <w:szCs w:val="24"/>
        </w:rPr>
        <w:t>College of Grassland Science, Inner Mongolia Agricultural University, Inner Mongolia, China</w:t>
      </w:r>
      <w:r>
        <w:rPr>
          <w:rFonts w:ascii="Times New Roman" w:hAnsi="Times New Roman" w:cs="Times New Roman"/>
          <w:spacing w:val="20"/>
          <w:w w:val="101"/>
          <w:sz w:val="24"/>
          <w:szCs w:val="24"/>
        </w:rPr>
        <w:t xml:space="preserve"> </w:t>
      </w:r>
    </w:p>
    <w:p w14:paraId="48BD20A4" w14:textId="77777777" w:rsidR="00C2623E" w:rsidRDefault="00621FF4">
      <w:pPr>
        <w:pStyle w:val="BodyText"/>
        <w:suppressLineNumbers/>
        <w:spacing w:line="360" w:lineRule="auto"/>
        <w:jc w:val="both"/>
        <w:rPr>
          <w:rFonts w:ascii="Times New Roman" w:hAnsi="Times New Roman" w:cs="Times New Roman"/>
          <w:sz w:val="24"/>
          <w:szCs w:val="24"/>
        </w:rPr>
      </w:pPr>
      <w:r>
        <w:rPr>
          <w:rFonts w:ascii="Times New Roman" w:hAnsi="Times New Roman" w:cs="Times New Roman"/>
          <w:b/>
          <w:bCs/>
          <w:spacing w:val="7"/>
          <w:sz w:val="24"/>
          <w:szCs w:val="24"/>
        </w:rPr>
        <w:t>2</w:t>
      </w:r>
      <w:r>
        <w:rPr>
          <w:rFonts w:ascii="Times New Roman" w:hAnsi="Times New Roman" w:cs="Times New Roman"/>
          <w:b/>
          <w:bCs/>
          <w:spacing w:val="20"/>
          <w:sz w:val="24"/>
          <w:szCs w:val="24"/>
        </w:rPr>
        <w:t xml:space="preserve"> </w:t>
      </w:r>
      <w:r>
        <w:rPr>
          <w:rFonts w:ascii="Times New Roman" w:hAnsi="Times New Roman" w:cs="Times New Roman"/>
          <w:spacing w:val="7"/>
          <w:sz w:val="24"/>
          <w:szCs w:val="24"/>
        </w:rPr>
        <w:t xml:space="preserve">State Key Laboratory of Animal Biodiversity Conservation and Integrated Pest Management, Institute of Zoology, Chinese </w:t>
      </w:r>
      <w:r>
        <w:rPr>
          <w:rFonts w:ascii="Times New Roman" w:hAnsi="Times New Roman" w:cs="Times New Roman"/>
          <w:spacing w:val="7"/>
          <w:sz w:val="24"/>
          <w:szCs w:val="24"/>
        </w:rPr>
        <w:t>Academy of Sciences, Beijing, China.</w:t>
      </w:r>
    </w:p>
    <w:p w14:paraId="1A9A1FB4" w14:textId="77777777" w:rsidR="00C2623E" w:rsidRDefault="00621FF4">
      <w:pPr>
        <w:pStyle w:val="BodyText"/>
        <w:suppressLineNumbers/>
        <w:spacing w:line="360" w:lineRule="auto"/>
        <w:jc w:val="center"/>
        <w:rPr>
          <w:rFonts w:ascii="Times New Roman" w:hAnsi="Times New Roman" w:cs="Times New Roman"/>
          <w:sz w:val="24"/>
          <w:szCs w:val="24"/>
        </w:rPr>
      </w:pPr>
      <w:r>
        <w:rPr>
          <w:rFonts w:ascii="Times New Roman" w:hAnsi="Times New Roman" w:cs="Times New Roman"/>
          <w:spacing w:val="29"/>
          <w:sz w:val="24"/>
          <w:szCs w:val="24"/>
        </w:rPr>
        <w:t>*</w:t>
      </w:r>
      <w:r>
        <w:rPr>
          <w:rFonts w:ascii="Times New Roman" w:hAnsi="Times New Roman" w:cs="Times New Roman"/>
          <w:spacing w:val="20"/>
          <w:sz w:val="24"/>
          <w:szCs w:val="24"/>
        </w:rPr>
        <w:t xml:space="preserve"> </w:t>
      </w:r>
      <w:r>
        <w:rPr>
          <w:rFonts w:ascii="Times New Roman" w:hAnsi="Times New Roman" w:cs="Times New Roman"/>
          <w:sz w:val="24"/>
          <w:szCs w:val="24"/>
        </w:rPr>
        <w:t xml:space="preserve">Corresponding author: </w:t>
      </w:r>
      <w:proofErr w:type="spellStart"/>
      <w:r>
        <w:rPr>
          <w:rFonts w:ascii="Times New Roman" w:hAnsi="Times New Roman" w:cs="Times New Roman"/>
          <w:sz w:val="24"/>
          <w:szCs w:val="24"/>
        </w:rPr>
        <w:t>Xiaodong</w:t>
      </w:r>
      <w:proofErr w:type="spellEnd"/>
      <w:r>
        <w:rPr>
          <w:rFonts w:ascii="Times New Roman" w:hAnsi="Times New Roman" w:cs="Times New Roman"/>
          <w:sz w:val="24"/>
          <w:szCs w:val="24"/>
        </w:rPr>
        <w:t xml:space="preserve"> Wu, Email:</w:t>
      </w:r>
      <w:r>
        <w:rPr>
          <w:rFonts w:ascii="Times New Roman" w:eastAsia="SimSun" w:hAnsi="Times New Roman" w:cs="Times New Roman"/>
          <w:sz w:val="24"/>
          <w:szCs w:val="24"/>
          <w:lang w:eastAsia="zh-CN"/>
        </w:rPr>
        <w:t xml:space="preserve"> </w:t>
      </w:r>
      <w:r>
        <w:rPr>
          <w:rFonts w:ascii="Times New Roman" w:hAnsi="Times New Roman" w:cs="Times New Roman"/>
          <w:sz w:val="24"/>
          <w:szCs w:val="24"/>
        </w:rPr>
        <w:t>wuxiaodong_hgb@163.com.</w:t>
      </w:r>
    </w:p>
    <w:p w14:paraId="25BEF3FD" w14:textId="77777777" w:rsidR="00C2623E" w:rsidRDefault="00621FF4">
      <w:pPr>
        <w:pStyle w:val="BodyText"/>
        <w:suppressLineNumbers/>
        <w:spacing w:line="360" w:lineRule="auto"/>
        <w:jc w:val="both"/>
        <w:rPr>
          <w:rFonts w:ascii="Times New Roman" w:hAnsi="Times New Roman" w:cs="Times New Roman"/>
          <w:sz w:val="24"/>
          <w:szCs w:val="24"/>
        </w:rPr>
      </w:pPr>
      <w:r>
        <w:rPr>
          <w:rFonts w:ascii="Times New Roman" w:hAnsi="Times New Roman" w:cs="Times New Roman"/>
          <w:b/>
          <w:bCs/>
          <w:spacing w:val="10"/>
          <w:sz w:val="24"/>
          <w:szCs w:val="24"/>
        </w:rPr>
        <w:t>Abstract</w:t>
      </w:r>
    </w:p>
    <w:p w14:paraId="29A30236" w14:textId="77777777" w:rsidR="00C2623E" w:rsidRDefault="00621FF4">
      <w:pPr>
        <w:pStyle w:val="BodyText"/>
        <w:suppressLineNumbers/>
        <w:spacing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Drought caused by climate change threatens the survival of mammals in arid regions, and exploring their molecular adaptation mechanisms is cru</w:t>
      </w:r>
      <w:r>
        <w:rPr>
          <w:rFonts w:ascii="Times New Roman" w:hAnsi="Times New Roman" w:cs="Times New Roman"/>
          <w:spacing w:val="3"/>
          <w:sz w:val="24"/>
          <w:szCs w:val="24"/>
        </w:rPr>
        <w:t xml:space="preserve">cial for biodiversity conservation.  This study employed whole-transcriptome sequencing to analyze the expression profiles of </w:t>
      </w:r>
      <w:proofErr w:type="spellStart"/>
      <w:proofErr w:type="gramStart"/>
      <w:r>
        <w:rPr>
          <w:rFonts w:ascii="Times New Roman" w:hAnsi="Times New Roman" w:cs="Times New Roman"/>
          <w:spacing w:val="3"/>
          <w:sz w:val="24"/>
          <w:szCs w:val="24"/>
        </w:rPr>
        <w:t>mRNAs,and</w:t>
      </w:r>
      <w:proofErr w:type="spellEnd"/>
      <w:proofErr w:type="gramEnd"/>
      <w:r>
        <w:rPr>
          <w:rFonts w:ascii="Times New Roman" w:hAnsi="Times New Roman" w:cs="Times New Roman"/>
          <w:spacing w:val="3"/>
          <w:sz w:val="24"/>
          <w:szCs w:val="24"/>
        </w:rPr>
        <w:t xml:space="preserve"> non-coding RNAs in the kidneys of </w:t>
      </w:r>
      <w:proofErr w:type="spellStart"/>
      <w:r>
        <w:rPr>
          <w:rFonts w:ascii="Times New Roman" w:hAnsi="Times New Roman" w:cs="Times New Roman"/>
          <w:i/>
          <w:iCs/>
          <w:spacing w:val="3"/>
          <w:sz w:val="24"/>
          <w:szCs w:val="24"/>
        </w:rPr>
        <w:t>Orientallactaga</w:t>
      </w:r>
      <w:proofErr w:type="spellEnd"/>
      <w:r>
        <w:rPr>
          <w:rFonts w:ascii="Times New Roman" w:hAnsi="Times New Roman" w:cs="Times New Roman"/>
          <w:i/>
          <w:iCs/>
          <w:spacing w:val="3"/>
          <w:sz w:val="24"/>
          <w:szCs w:val="24"/>
        </w:rPr>
        <w:t xml:space="preserve"> </w:t>
      </w:r>
      <w:proofErr w:type="spellStart"/>
      <w:r>
        <w:rPr>
          <w:rFonts w:ascii="Times New Roman" w:hAnsi="Times New Roman" w:cs="Times New Roman"/>
          <w:i/>
          <w:iCs/>
          <w:spacing w:val="3"/>
          <w:sz w:val="24"/>
          <w:szCs w:val="24"/>
        </w:rPr>
        <w:t>sibirica</w:t>
      </w:r>
      <w:proofErr w:type="spellEnd"/>
      <w:r>
        <w:rPr>
          <w:rFonts w:ascii="Times New Roman" w:hAnsi="Times New Roman" w:cs="Times New Roman"/>
          <w:spacing w:val="3"/>
          <w:sz w:val="24"/>
          <w:szCs w:val="24"/>
        </w:rPr>
        <w:t xml:space="preserve"> under water-restriction stress and control conditions. A tota</w:t>
      </w:r>
      <w:r>
        <w:rPr>
          <w:rFonts w:ascii="Times New Roman" w:hAnsi="Times New Roman" w:cs="Times New Roman"/>
          <w:spacing w:val="3"/>
          <w:sz w:val="24"/>
          <w:szCs w:val="24"/>
        </w:rPr>
        <w:t xml:space="preserve">l of 22,304 differentially expressed mRNAs, 4,955 differentially expressed </w:t>
      </w:r>
      <w:proofErr w:type="spellStart"/>
      <w:r>
        <w:rPr>
          <w:rFonts w:ascii="Times New Roman" w:hAnsi="Times New Roman" w:cs="Times New Roman"/>
          <w:spacing w:val="3"/>
          <w:sz w:val="24"/>
          <w:szCs w:val="24"/>
        </w:rPr>
        <w:t>lncRNAs</w:t>
      </w:r>
      <w:proofErr w:type="spellEnd"/>
      <w:r>
        <w:rPr>
          <w:rFonts w:ascii="Times New Roman" w:hAnsi="Times New Roman" w:cs="Times New Roman"/>
          <w:spacing w:val="3"/>
          <w:sz w:val="24"/>
          <w:szCs w:val="24"/>
        </w:rPr>
        <w:t xml:space="preserve">, 9,349 differentially expressed </w:t>
      </w:r>
      <w:proofErr w:type="spellStart"/>
      <w:r>
        <w:rPr>
          <w:rFonts w:ascii="Times New Roman" w:hAnsi="Times New Roman" w:cs="Times New Roman"/>
          <w:spacing w:val="3"/>
          <w:sz w:val="24"/>
          <w:szCs w:val="24"/>
        </w:rPr>
        <w:t>circRNAs</w:t>
      </w:r>
      <w:proofErr w:type="spellEnd"/>
      <w:r>
        <w:rPr>
          <w:rFonts w:ascii="Times New Roman" w:hAnsi="Times New Roman" w:cs="Times New Roman"/>
          <w:spacing w:val="3"/>
          <w:sz w:val="24"/>
          <w:szCs w:val="24"/>
        </w:rPr>
        <w:t>, and 641 differentially expressed miRNAs were identified. Functional enrichment analyses revealed that these differentially expresse</w:t>
      </w:r>
      <w:r>
        <w:rPr>
          <w:rFonts w:ascii="Times New Roman" w:hAnsi="Times New Roman" w:cs="Times New Roman"/>
          <w:spacing w:val="3"/>
          <w:sz w:val="24"/>
          <w:szCs w:val="24"/>
        </w:rPr>
        <w:t>d RNAs were primarily involved in transmembrane transport, ion homeostasis, lipid metabolism, and hormone secretion pathways, which are closely associated with water-salt balance regulation. Based on the competing endogenous RNA (</w:t>
      </w:r>
      <w:proofErr w:type="spellStart"/>
      <w:r>
        <w:rPr>
          <w:rFonts w:ascii="Times New Roman" w:hAnsi="Times New Roman" w:cs="Times New Roman"/>
          <w:spacing w:val="3"/>
          <w:sz w:val="24"/>
          <w:szCs w:val="24"/>
        </w:rPr>
        <w:t>ceRNA</w:t>
      </w:r>
      <w:proofErr w:type="spellEnd"/>
      <w:r>
        <w:rPr>
          <w:rFonts w:ascii="Times New Roman" w:hAnsi="Times New Roman" w:cs="Times New Roman"/>
          <w:spacing w:val="3"/>
          <w:sz w:val="24"/>
          <w:szCs w:val="24"/>
        </w:rPr>
        <w:t xml:space="preserve">) theory, </w:t>
      </w:r>
      <w:proofErr w:type="gramStart"/>
      <w:r>
        <w:rPr>
          <w:rFonts w:ascii="Times New Roman" w:hAnsi="Times New Roman" w:cs="Times New Roman"/>
          <w:spacing w:val="3"/>
          <w:sz w:val="24"/>
          <w:szCs w:val="24"/>
        </w:rPr>
        <w:t>an</w:t>
      </w:r>
      <w:proofErr w:type="gramEnd"/>
      <w:r>
        <w:rPr>
          <w:rFonts w:ascii="Times New Roman" w:hAnsi="Times New Roman" w:cs="Times New Roman"/>
          <w:spacing w:val="3"/>
          <w:sz w:val="24"/>
          <w:szCs w:val="24"/>
        </w:rPr>
        <w:t xml:space="preserve"> lncRNA/</w:t>
      </w:r>
      <w:proofErr w:type="spellStart"/>
      <w:r>
        <w:rPr>
          <w:rFonts w:ascii="Times New Roman" w:hAnsi="Times New Roman" w:cs="Times New Roman"/>
          <w:spacing w:val="3"/>
          <w:sz w:val="24"/>
          <w:szCs w:val="24"/>
        </w:rPr>
        <w:t>c</w:t>
      </w:r>
      <w:r>
        <w:rPr>
          <w:rFonts w:ascii="Times New Roman" w:hAnsi="Times New Roman" w:cs="Times New Roman"/>
          <w:spacing w:val="3"/>
          <w:sz w:val="24"/>
          <w:szCs w:val="24"/>
        </w:rPr>
        <w:t>ircRNA</w:t>
      </w:r>
      <w:proofErr w:type="spellEnd"/>
      <w:r>
        <w:rPr>
          <w:rFonts w:ascii="Times New Roman" w:hAnsi="Times New Roman" w:cs="Times New Roman"/>
          <w:spacing w:val="3"/>
          <w:sz w:val="24"/>
          <w:szCs w:val="24"/>
        </w:rPr>
        <w:t xml:space="preserve">-miRNA-mRNA regulatory network was constructed, identifying key nodes such as </w:t>
      </w:r>
      <w:r>
        <w:rPr>
          <w:rFonts w:ascii="Times New Roman" w:hAnsi="Times New Roman" w:cs="Times New Roman"/>
          <w:i/>
          <w:iCs/>
          <w:spacing w:val="3"/>
          <w:sz w:val="24"/>
          <w:szCs w:val="24"/>
        </w:rPr>
        <w:t>TCONS_00089519</w:t>
      </w:r>
      <w:r>
        <w:rPr>
          <w:rFonts w:ascii="Times New Roman" w:hAnsi="Times New Roman" w:cs="Times New Roman"/>
          <w:spacing w:val="3"/>
          <w:sz w:val="24"/>
          <w:szCs w:val="24"/>
        </w:rPr>
        <w:t xml:space="preserve">, </w:t>
      </w:r>
      <w:r>
        <w:rPr>
          <w:rFonts w:ascii="Times New Roman" w:hAnsi="Times New Roman" w:cs="Times New Roman"/>
          <w:i/>
          <w:iCs/>
          <w:spacing w:val="3"/>
          <w:sz w:val="24"/>
          <w:szCs w:val="24"/>
        </w:rPr>
        <w:t>circ_0015772</w:t>
      </w:r>
      <w:r>
        <w:rPr>
          <w:rFonts w:ascii="Times New Roman" w:hAnsi="Times New Roman" w:cs="Times New Roman"/>
          <w:spacing w:val="3"/>
          <w:sz w:val="24"/>
          <w:szCs w:val="24"/>
        </w:rPr>
        <w:t xml:space="preserve">, </w:t>
      </w:r>
      <w:r>
        <w:rPr>
          <w:rFonts w:ascii="Times New Roman" w:hAnsi="Times New Roman" w:cs="Times New Roman"/>
          <w:i/>
          <w:iCs/>
          <w:spacing w:val="3"/>
          <w:sz w:val="24"/>
          <w:szCs w:val="24"/>
        </w:rPr>
        <w:t>miR-188-3p</w:t>
      </w:r>
      <w:r>
        <w:rPr>
          <w:rFonts w:ascii="Times New Roman" w:hAnsi="Times New Roman" w:cs="Times New Roman"/>
          <w:spacing w:val="3"/>
          <w:sz w:val="24"/>
          <w:szCs w:val="24"/>
        </w:rPr>
        <w:t xml:space="preserve">, and target genes </w:t>
      </w:r>
      <w:r>
        <w:rPr>
          <w:rFonts w:ascii="Times New Roman" w:hAnsi="Times New Roman" w:cs="Times New Roman"/>
          <w:i/>
          <w:iCs/>
          <w:spacing w:val="3"/>
          <w:sz w:val="24"/>
          <w:szCs w:val="24"/>
        </w:rPr>
        <w:t>IDUA</w:t>
      </w:r>
      <w:r>
        <w:rPr>
          <w:rFonts w:ascii="Times New Roman" w:hAnsi="Times New Roman" w:cs="Times New Roman"/>
          <w:spacing w:val="3"/>
          <w:sz w:val="24"/>
          <w:szCs w:val="24"/>
        </w:rPr>
        <w:t xml:space="preserve">, </w:t>
      </w:r>
      <w:r>
        <w:rPr>
          <w:rFonts w:ascii="Times New Roman" w:hAnsi="Times New Roman" w:cs="Times New Roman"/>
          <w:i/>
          <w:iCs/>
          <w:spacing w:val="3"/>
          <w:sz w:val="24"/>
          <w:szCs w:val="24"/>
        </w:rPr>
        <w:t>XLOC_010352</w:t>
      </w:r>
      <w:r>
        <w:rPr>
          <w:rFonts w:ascii="Times New Roman" w:hAnsi="Times New Roman" w:cs="Times New Roman"/>
          <w:spacing w:val="3"/>
          <w:sz w:val="24"/>
          <w:szCs w:val="24"/>
        </w:rPr>
        <w:t xml:space="preserve">. Further analysis suggested that </w:t>
      </w:r>
      <w:r>
        <w:rPr>
          <w:rFonts w:ascii="Times New Roman" w:hAnsi="Times New Roman" w:cs="Times New Roman"/>
          <w:i/>
          <w:iCs/>
          <w:spacing w:val="3"/>
          <w:sz w:val="24"/>
          <w:szCs w:val="24"/>
        </w:rPr>
        <w:t>IDUA</w:t>
      </w:r>
      <w:r>
        <w:rPr>
          <w:rFonts w:ascii="Times New Roman" w:hAnsi="Times New Roman" w:cs="Times New Roman"/>
          <w:spacing w:val="3"/>
          <w:sz w:val="24"/>
          <w:szCs w:val="24"/>
        </w:rPr>
        <w:t xml:space="preserve"> may inhibit </w:t>
      </w:r>
      <w:r>
        <w:rPr>
          <w:rFonts w:ascii="Times New Roman" w:hAnsi="Times New Roman" w:cs="Times New Roman"/>
          <w:i/>
          <w:iCs/>
          <w:spacing w:val="3"/>
          <w:sz w:val="24"/>
          <w:szCs w:val="24"/>
        </w:rPr>
        <w:t>SLC26A1</w:t>
      </w:r>
      <w:r>
        <w:rPr>
          <w:rFonts w:ascii="Times New Roman" w:hAnsi="Times New Roman" w:cs="Times New Roman"/>
          <w:spacing w:val="3"/>
          <w:sz w:val="24"/>
          <w:szCs w:val="24"/>
        </w:rPr>
        <w:t xml:space="preserve"> activity to reduce kidney stone formation under water stress, while </w:t>
      </w:r>
      <w:r>
        <w:rPr>
          <w:rFonts w:ascii="Times New Roman" w:hAnsi="Times New Roman" w:cs="Times New Roman"/>
          <w:i/>
          <w:iCs/>
          <w:spacing w:val="3"/>
          <w:sz w:val="24"/>
          <w:szCs w:val="24"/>
        </w:rPr>
        <w:t>XLOC_010352</w:t>
      </w:r>
      <w:r>
        <w:rPr>
          <w:rFonts w:ascii="Times New Roman" w:hAnsi="Times New Roman" w:cs="Times New Roman"/>
          <w:spacing w:val="3"/>
          <w:sz w:val="24"/>
          <w:szCs w:val="24"/>
        </w:rPr>
        <w:t xml:space="preserve">, regulated by </w:t>
      </w:r>
      <w:r>
        <w:rPr>
          <w:rFonts w:ascii="Times New Roman" w:hAnsi="Times New Roman" w:cs="Times New Roman"/>
          <w:i/>
          <w:iCs/>
          <w:spacing w:val="3"/>
          <w:sz w:val="24"/>
          <w:szCs w:val="24"/>
        </w:rPr>
        <w:t>miR-188-3p</w:t>
      </w:r>
      <w:r>
        <w:rPr>
          <w:rFonts w:ascii="Times New Roman" w:hAnsi="Times New Roman" w:cs="Times New Roman"/>
          <w:spacing w:val="3"/>
          <w:sz w:val="24"/>
          <w:szCs w:val="24"/>
        </w:rPr>
        <w:t xml:space="preserve">, may be involved in adjusting reproductive strategies. This study reveals the multi-level regulatory role of non-coding RNAs in </w:t>
      </w:r>
      <w:r>
        <w:rPr>
          <w:rFonts w:ascii="Times New Roman" w:hAnsi="Times New Roman" w:cs="Times New Roman"/>
          <w:i/>
          <w:iCs/>
          <w:spacing w:val="3"/>
          <w:sz w:val="24"/>
          <w:szCs w:val="24"/>
        </w:rPr>
        <w:t xml:space="preserve">O. </w:t>
      </w:r>
      <w:proofErr w:type="spellStart"/>
      <w:r>
        <w:rPr>
          <w:rFonts w:ascii="Times New Roman" w:hAnsi="Times New Roman" w:cs="Times New Roman"/>
          <w:i/>
          <w:iCs/>
          <w:spacing w:val="3"/>
          <w:sz w:val="24"/>
          <w:szCs w:val="24"/>
        </w:rPr>
        <w:t>sibirica</w:t>
      </w:r>
      <w:r>
        <w:rPr>
          <w:rFonts w:ascii="Times New Roman" w:hAnsi="Times New Roman" w:cs="Times New Roman"/>
          <w:spacing w:val="3"/>
          <w:sz w:val="24"/>
          <w:szCs w:val="24"/>
        </w:rPr>
        <w:t>'s</w:t>
      </w:r>
      <w:proofErr w:type="spellEnd"/>
      <w:r>
        <w:rPr>
          <w:rFonts w:ascii="Times New Roman" w:hAnsi="Times New Roman" w:cs="Times New Roman"/>
          <w:spacing w:val="3"/>
          <w:sz w:val="24"/>
          <w:szCs w:val="24"/>
        </w:rPr>
        <w:t xml:space="preserve"> adaptati</w:t>
      </w:r>
      <w:r>
        <w:rPr>
          <w:rFonts w:ascii="Times New Roman" w:hAnsi="Times New Roman" w:cs="Times New Roman"/>
          <w:spacing w:val="3"/>
          <w:sz w:val="24"/>
          <w:szCs w:val="24"/>
        </w:rPr>
        <w:t>on to water scarcity, providing a theoretical basis for understanding mammalian molecular adaptation to extreme arid environments and supporting biodiversity conservation in arid regions.</w:t>
      </w:r>
    </w:p>
    <w:p w14:paraId="6D98882A" w14:textId="77777777" w:rsidR="00C2623E" w:rsidRDefault="00621FF4">
      <w:pPr>
        <w:pStyle w:val="BodyText"/>
        <w:suppressLineNumbers/>
        <w:spacing w:line="360" w:lineRule="auto"/>
        <w:jc w:val="both"/>
        <w:rPr>
          <w:rFonts w:ascii="Times New Roman" w:hAnsi="Times New Roman" w:cs="Times New Roman"/>
          <w:spacing w:val="3"/>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Desert rodents; Arid adaptation; Arid climate</w:t>
      </w:r>
      <w:r>
        <w:rPr>
          <w:rFonts w:ascii="Times New Roman" w:eastAsia="SimSun" w:hAnsi="Times New Roman" w:cs="Times New Roman"/>
          <w:sz w:val="24"/>
          <w:szCs w:val="24"/>
          <w:lang w:eastAsia="zh-CN"/>
        </w:rPr>
        <w:t xml:space="preserve">; </w:t>
      </w:r>
      <w:r>
        <w:rPr>
          <w:rFonts w:ascii="Times New Roman" w:hAnsi="Times New Roman" w:cs="Times New Roman"/>
          <w:sz w:val="24"/>
          <w:szCs w:val="24"/>
        </w:rPr>
        <w:t>Biodiversit</w:t>
      </w:r>
      <w:r>
        <w:rPr>
          <w:rFonts w:ascii="Times New Roman" w:hAnsi="Times New Roman" w:cs="Times New Roman"/>
          <w:sz w:val="24"/>
          <w:szCs w:val="24"/>
        </w:rPr>
        <w:t xml:space="preserve">y conservation; </w:t>
      </w:r>
      <w:proofErr w:type="spellStart"/>
      <w:r>
        <w:rPr>
          <w:rFonts w:ascii="Times New Roman" w:hAnsi="Times New Roman" w:cs="Times New Roman"/>
          <w:sz w:val="24"/>
          <w:szCs w:val="24"/>
        </w:rPr>
        <w:t>ceRNA</w:t>
      </w:r>
      <w:proofErr w:type="spellEnd"/>
      <w:r>
        <w:rPr>
          <w:rFonts w:ascii="Times New Roman" w:hAnsi="Times New Roman" w:cs="Times New Roman"/>
          <w:sz w:val="24"/>
          <w:szCs w:val="24"/>
        </w:rPr>
        <w:t xml:space="preserve"> regulation</w:t>
      </w:r>
    </w:p>
    <w:sdt>
      <w:sdtPr>
        <w:rPr>
          <w:rFonts w:ascii="Times New Roman" w:hAnsi="Times New Roman" w:cs="Times New Roman"/>
          <w:b/>
          <w:bCs/>
          <w:spacing w:val="10"/>
          <w:sz w:val="24"/>
          <w:szCs w:val="24"/>
        </w:rPr>
        <w:id w:val="147477787"/>
        <w:docPartObj>
          <w:docPartGallery w:val="Table of Contents"/>
          <w:docPartUnique/>
        </w:docPartObj>
      </w:sdtPr>
      <w:sdtEndPr>
        <w:rPr>
          <w:spacing w:val="3"/>
        </w:rPr>
      </w:sdtEndPr>
      <w:sdtContent>
        <w:p w14:paraId="0FAC9617" w14:textId="77777777" w:rsidR="00C2623E" w:rsidRDefault="00621FF4">
          <w:pPr>
            <w:pStyle w:val="BodyText"/>
            <w:spacing w:line="360" w:lineRule="auto"/>
            <w:jc w:val="both"/>
            <w:rPr>
              <w:rFonts w:ascii="Times New Roman" w:hAnsi="Times New Roman" w:cs="Times New Roman"/>
              <w:sz w:val="24"/>
              <w:szCs w:val="24"/>
            </w:rPr>
          </w:pPr>
          <w:hyperlink w:anchor="bookmark2" w:history="1">
            <w:r>
              <w:rPr>
                <w:rFonts w:ascii="Times New Roman" w:hAnsi="Times New Roman" w:cs="Times New Roman"/>
                <w:b/>
                <w:bCs/>
                <w:spacing w:val="10"/>
                <w:sz w:val="24"/>
                <w:szCs w:val="24"/>
              </w:rPr>
              <w:t xml:space="preserve">Introduction                                                                              </w:t>
            </w:r>
          </w:hyperlink>
        </w:p>
        <w:p w14:paraId="6B06BA4F"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Climate change is driving persistent trends of warming and aridification, with increasing fluctuations </w:t>
          </w:r>
          <w:r>
            <w:rPr>
              <w:rFonts w:ascii="Times New Roman" w:hAnsi="Times New Roman" w:cs="Times New Roman"/>
              <w:spacing w:val="3"/>
              <w:sz w:val="24"/>
              <w:szCs w:val="24"/>
            </w:rPr>
            <w:t xml:space="preserve">in precipitation and a significant rise in the frequency of droughts and </w:t>
          </w:r>
          <w:proofErr w:type="gramStart"/>
          <w:r>
            <w:rPr>
              <w:rFonts w:ascii="Times New Roman" w:hAnsi="Times New Roman" w:cs="Times New Roman"/>
              <w:spacing w:val="3"/>
              <w:sz w:val="24"/>
              <w:szCs w:val="24"/>
            </w:rPr>
            <w:t>heatwaves[</w:t>
          </w:r>
          <w:proofErr w:type="gramEnd"/>
          <w:r>
            <w:rPr>
              <w:rFonts w:ascii="Times New Roman" w:hAnsi="Times New Roman" w:cs="Times New Roman"/>
              <w:spacing w:val="3"/>
              <w:sz w:val="24"/>
              <w:szCs w:val="24"/>
            </w:rPr>
            <w:t xml:space="preserve">1]. This global change profoundly disrupts ecosystem balance, exacerbating the severity of drought </w:t>
          </w:r>
          <w:proofErr w:type="gramStart"/>
          <w:r>
            <w:rPr>
              <w:rFonts w:ascii="Times New Roman" w:hAnsi="Times New Roman" w:cs="Times New Roman"/>
              <w:spacing w:val="3"/>
              <w:sz w:val="24"/>
              <w:szCs w:val="24"/>
            </w:rPr>
            <w:t>issues[</w:t>
          </w:r>
          <w:proofErr w:type="gramEnd"/>
          <w:r>
            <w:rPr>
              <w:rFonts w:ascii="Times New Roman" w:hAnsi="Times New Roman" w:cs="Times New Roman"/>
              <w:spacing w:val="3"/>
              <w:sz w:val="24"/>
              <w:szCs w:val="24"/>
            </w:rPr>
            <w:t>2], which in turn intensifies the risk of species extinction and po</w:t>
          </w:r>
          <w:r>
            <w:rPr>
              <w:rFonts w:ascii="Times New Roman" w:hAnsi="Times New Roman" w:cs="Times New Roman"/>
              <w:spacing w:val="3"/>
              <w:sz w:val="24"/>
              <w:szCs w:val="24"/>
            </w:rPr>
            <w:t xml:space="preserve">ses a serious threat to biodiversity[3]. Among these impacts, drought-induced water stress exerts a strong pressure on the survival of organisms; particularly in arid </w:t>
          </w:r>
          <w:r>
            <w:rPr>
              <w:rFonts w:ascii="Times New Roman" w:hAnsi="Times New Roman" w:cs="Times New Roman"/>
              <w:spacing w:val="3"/>
              <w:sz w:val="24"/>
              <w:szCs w:val="24"/>
            </w:rPr>
            <w:lastRenderedPageBreak/>
            <w:t xml:space="preserve">regions, mammals are confronting the severe challenge of dual scarcity of water and food </w:t>
          </w:r>
          <w:proofErr w:type="gramStart"/>
          <w:r>
            <w:rPr>
              <w:rFonts w:ascii="Times New Roman" w:hAnsi="Times New Roman" w:cs="Times New Roman"/>
              <w:spacing w:val="3"/>
              <w:sz w:val="24"/>
              <w:szCs w:val="24"/>
            </w:rPr>
            <w:t>resources[</w:t>
          </w:r>
          <w:proofErr w:type="gramEnd"/>
          <w:r>
            <w:rPr>
              <w:rFonts w:ascii="Times New Roman" w:hAnsi="Times New Roman" w:cs="Times New Roman"/>
              <w:spacing w:val="3"/>
              <w:sz w:val="24"/>
              <w:szCs w:val="24"/>
            </w:rPr>
            <w:t xml:space="preserve">4, 5]. As key components of arid-land ecosystems, small mammals play an irreplaceable role in maintaining ecological </w:t>
          </w:r>
          <w:proofErr w:type="gramStart"/>
          <w:r>
            <w:rPr>
              <w:rFonts w:ascii="Times New Roman" w:hAnsi="Times New Roman" w:cs="Times New Roman"/>
              <w:spacing w:val="3"/>
              <w:sz w:val="24"/>
              <w:szCs w:val="24"/>
            </w:rPr>
            <w:t>balance[</w:t>
          </w:r>
          <w:proofErr w:type="gramEnd"/>
          <w:r>
            <w:rPr>
              <w:rFonts w:ascii="Times New Roman" w:hAnsi="Times New Roman" w:cs="Times New Roman"/>
              <w:spacing w:val="3"/>
              <w:sz w:val="24"/>
              <w:szCs w:val="24"/>
            </w:rPr>
            <w:t>6] and simultaneously undertake multiple vital ecosystem service functions, including acting as ecosystem engineers, seed</w:t>
          </w:r>
          <w:r>
            <w:rPr>
              <w:rFonts w:ascii="Times New Roman" w:hAnsi="Times New Roman" w:cs="Times New Roman"/>
              <w:spacing w:val="3"/>
              <w:sz w:val="24"/>
              <w:szCs w:val="24"/>
            </w:rPr>
            <w:t xml:space="preserve"> dispersers, and apex predators or prey[7].</w:t>
          </w:r>
        </w:p>
        <w:p w14:paraId="7C264D40"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To adapt to extreme arid and hot environments, desert mammals has evolved diverse adaptive strategies: on the one hand, they reduce the time exposed to lethal temperatures and arid conditions through behavioral </w:t>
          </w:r>
          <w:proofErr w:type="gramStart"/>
          <w:r>
            <w:rPr>
              <w:rFonts w:ascii="Times New Roman" w:hAnsi="Times New Roman" w:cs="Times New Roman"/>
              <w:spacing w:val="3"/>
              <w:sz w:val="24"/>
              <w:szCs w:val="24"/>
            </w:rPr>
            <w:t>a</w:t>
          </w:r>
          <w:r>
            <w:rPr>
              <w:rFonts w:ascii="Times New Roman" w:hAnsi="Times New Roman" w:cs="Times New Roman"/>
              <w:spacing w:val="3"/>
              <w:sz w:val="24"/>
              <w:szCs w:val="24"/>
            </w:rPr>
            <w:t>djustments[</w:t>
          </w:r>
          <w:proofErr w:type="gramEnd"/>
          <w:r>
            <w:rPr>
              <w:rFonts w:ascii="Times New Roman" w:hAnsi="Times New Roman" w:cs="Times New Roman"/>
              <w:spacing w:val="3"/>
              <w:sz w:val="24"/>
              <w:szCs w:val="24"/>
            </w:rPr>
            <w:t xml:space="preserve">8, 9]; on the other hand, they enhance environmental tolerance by modifying regulatory mechanisms at the physiological, biochemical, and molecular levels. As a typical species in arid regions, the </w:t>
          </w:r>
          <w:proofErr w:type="spellStart"/>
          <w:r>
            <w:rPr>
              <w:rFonts w:ascii="Times New Roman" w:hAnsi="Times New Roman" w:cs="Times New Roman"/>
              <w:i/>
              <w:iCs/>
              <w:spacing w:val="3"/>
              <w:sz w:val="24"/>
              <w:szCs w:val="24"/>
            </w:rPr>
            <w:t>Orientallactaga</w:t>
          </w:r>
          <w:proofErr w:type="spellEnd"/>
          <w:r>
            <w:rPr>
              <w:rFonts w:ascii="Times New Roman" w:hAnsi="Times New Roman" w:cs="Times New Roman"/>
              <w:i/>
              <w:iCs/>
              <w:spacing w:val="3"/>
              <w:sz w:val="24"/>
              <w:szCs w:val="24"/>
            </w:rPr>
            <w:t xml:space="preserve"> </w:t>
          </w:r>
          <w:proofErr w:type="spellStart"/>
          <w:r>
            <w:rPr>
              <w:rFonts w:ascii="Times New Roman" w:hAnsi="Times New Roman" w:cs="Times New Roman"/>
              <w:i/>
              <w:iCs/>
              <w:spacing w:val="3"/>
              <w:sz w:val="24"/>
              <w:szCs w:val="24"/>
            </w:rPr>
            <w:t>sibirica</w:t>
          </w:r>
          <w:proofErr w:type="spellEnd"/>
          <w:r>
            <w:rPr>
              <w:rFonts w:ascii="Times New Roman" w:hAnsi="Times New Roman" w:cs="Times New Roman"/>
              <w:i/>
              <w:iCs/>
              <w:spacing w:val="3"/>
              <w:sz w:val="24"/>
              <w:szCs w:val="24"/>
            </w:rPr>
            <w:t xml:space="preserve"> </w:t>
          </w:r>
          <w:r>
            <w:rPr>
              <w:rFonts w:ascii="Times New Roman" w:hAnsi="Times New Roman" w:cs="Times New Roman"/>
              <w:spacing w:val="3"/>
              <w:sz w:val="24"/>
              <w:szCs w:val="24"/>
            </w:rPr>
            <w:t>has developed unique ph</w:t>
          </w:r>
          <w:r>
            <w:rPr>
              <w:rFonts w:ascii="Times New Roman" w:hAnsi="Times New Roman" w:cs="Times New Roman"/>
              <w:spacing w:val="3"/>
              <w:sz w:val="24"/>
              <w:szCs w:val="24"/>
            </w:rPr>
            <w:t>ysiological and molecular adaptive mechanisms through long-term evolution, enabling it to efficiently cope with water-scarce environments. From an evolutionary perspective, many desert mammals have exhibited significant phenotypic variations, such as the d</w:t>
          </w:r>
          <w:r>
            <w:rPr>
              <w:rFonts w:ascii="Times New Roman" w:hAnsi="Times New Roman" w:cs="Times New Roman"/>
              <w:spacing w:val="3"/>
              <w:sz w:val="24"/>
              <w:szCs w:val="24"/>
            </w:rPr>
            <w:t>ifferentiation in mandible morphology of the fat-tailed jerboa (</w:t>
          </w:r>
          <w:proofErr w:type="spellStart"/>
          <w:r>
            <w:rPr>
              <w:rFonts w:ascii="Times New Roman" w:hAnsi="Times New Roman" w:cs="Times New Roman"/>
              <w:i/>
              <w:iCs/>
              <w:spacing w:val="3"/>
              <w:sz w:val="24"/>
              <w:szCs w:val="24"/>
            </w:rPr>
            <w:t>Pygeretmus</w:t>
          </w:r>
          <w:proofErr w:type="spellEnd"/>
          <w:r>
            <w:rPr>
              <w:rFonts w:ascii="Times New Roman" w:hAnsi="Times New Roman" w:cs="Times New Roman"/>
              <w:i/>
              <w:iCs/>
              <w:spacing w:val="3"/>
              <w:sz w:val="24"/>
              <w:szCs w:val="24"/>
            </w:rPr>
            <w:t xml:space="preserve"> </w:t>
          </w:r>
          <w:proofErr w:type="spellStart"/>
          <w:proofErr w:type="gramStart"/>
          <w:r>
            <w:rPr>
              <w:rFonts w:ascii="Times New Roman" w:hAnsi="Times New Roman" w:cs="Times New Roman"/>
              <w:i/>
              <w:iCs/>
              <w:spacing w:val="3"/>
              <w:sz w:val="24"/>
              <w:szCs w:val="24"/>
            </w:rPr>
            <w:t>pumilio</w:t>
          </w:r>
          <w:proofErr w:type="spellEnd"/>
          <w:r>
            <w:rPr>
              <w:rFonts w:ascii="Times New Roman" w:hAnsi="Times New Roman" w:cs="Times New Roman"/>
              <w:spacing w:val="3"/>
              <w:sz w:val="24"/>
              <w:szCs w:val="24"/>
            </w:rPr>
            <w:t>)[</w:t>
          </w:r>
          <w:proofErr w:type="gramEnd"/>
          <w:r>
            <w:rPr>
              <w:rFonts w:ascii="Times New Roman" w:hAnsi="Times New Roman" w:cs="Times New Roman"/>
              <w:spacing w:val="3"/>
              <w:sz w:val="24"/>
              <w:szCs w:val="24"/>
            </w:rPr>
            <w:t xml:space="preserve">10] and the specialization of activity strategies in the </w:t>
          </w:r>
          <w:r>
            <w:rPr>
              <w:rFonts w:ascii="Times New Roman" w:hAnsi="Times New Roman" w:cs="Times New Roman"/>
              <w:i/>
              <w:iCs/>
              <w:spacing w:val="3"/>
              <w:sz w:val="24"/>
              <w:szCs w:val="24"/>
            </w:rPr>
            <w:t xml:space="preserve">O. </w:t>
          </w:r>
          <w:proofErr w:type="spellStart"/>
          <w:r>
            <w:rPr>
              <w:rFonts w:ascii="Times New Roman" w:hAnsi="Times New Roman" w:cs="Times New Roman"/>
              <w:i/>
              <w:iCs/>
              <w:spacing w:val="3"/>
              <w:sz w:val="24"/>
              <w:szCs w:val="24"/>
            </w:rPr>
            <w:t>sibirica</w:t>
          </w:r>
          <w:proofErr w:type="spellEnd"/>
          <w:r>
            <w:rPr>
              <w:rFonts w:ascii="Times New Roman" w:hAnsi="Times New Roman" w:cs="Times New Roman"/>
              <w:spacing w:val="3"/>
              <w:sz w:val="24"/>
              <w:szCs w:val="24"/>
            </w:rPr>
            <w:t>[11]. Meanwhile, adaptive traits at the physiological level are also widespread; for instance, camels ha</w:t>
          </w:r>
          <w:r>
            <w:rPr>
              <w:rFonts w:ascii="Times New Roman" w:hAnsi="Times New Roman" w:cs="Times New Roman"/>
              <w:spacing w:val="3"/>
              <w:sz w:val="24"/>
              <w:szCs w:val="24"/>
            </w:rPr>
            <w:t xml:space="preserve">ve evolved multiple resistance traits to adapt to high-salt and water-scarce environments, and achieve precise adaptation to harsh environments through the regulatory network associated with mRNA, miRNA, and </w:t>
          </w:r>
          <w:proofErr w:type="gramStart"/>
          <w:r>
            <w:rPr>
              <w:rFonts w:ascii="Times New Roman" w:hAnsi="Times New Roman" w:cs="Times New Roman"/>
              <w:spacing w:val="3"/>
              <w:sz w:val="24"/>
              <w:szCs w:val="24"/>
            </w:rPr>
            <w:t>lncRNA[</w:t>
          </w:r>
          <w:proofErr w:type="gramEnd"/>
          <w:r>
            <w:rPr>
              <w:rFonts w:ascii="Times New Roman" w:hAnsi="Times New Roman" w:cs="Times New Roman"/>
              <w:spacing w:val="3"/>
              <w:sz w:val="24"/>
              <w:szCs w:val="24"/>
            </w:rPr>
            <w:t>12]. Regulation of gene expression is the</w:t>
          </w:r>
          <w:r>
            <w:rPr>
              <w:rFonts w:ascii="Times New Roman" w:hAnsi="Times New Roman" w:cs="Times New Roman"/>
              <w:spacing w:val="3"/>
              <w:sz w:val="24"/>
              <w:szCs w:val="24"/>
            </w:rPr>
            <w:t xml:space="preserve"> core mechanism for mammals to adapt to environmental changes.</w:t>
          </w:r>
        </w:p>
        <w:p w14:paraId="646E8776"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In the mammalian genome, two major types of gene transcription units are predominantly expressed through the transcription process mediated by RNA polymerase II: protein-coding transcription un</w:t>
          </w:r>
          <w:r>
            <w:rPr>
              <w:rFonts w:ascii="Times New Roman" w:hAnsi="Times New Roman" w:cs="Times New Roman"/>
              <w:spacing w:val="3"/>
              <w:sz w:val="24"/>
              <w:szCs w:val="24"/>
            </w:rPr>
            <w:t xml:space="preserve">its and non-coding RNA (ncRNA) transcription </w:t>
          </w:r>
          <w:proofErr w:type="gramStart"/>
          <w:r>
            <w:rPr>
              <w:rFonts w:ascii="Times New Roman" w:hAnsi="Times New Roman" w:cs="Times New Roman"/>
              <w:spacing w:val="3"/>
              <w:sz w:val="24"/>
              <w:szCs w:val="24"/>
            </w:rPr>
            <w:t>units[</w:t>
          </w:r>
          <w:proofErr w:type="gramEnd"/>
          <w:r>
            <w:rPr>
              <w:rFonts w:ascii="Times New Roman" w:hAnsi="Times New Roman" w:cs="Times New Roman"/>
              <w:spacing w:val="3"/>
              <w:sz w:val="24"/>
              <w:szCs w:val="24"/>
            </w:rPr>
            <w:t xml:space="preserve">13]. In recent years, the role of ncRNAs in gene regulation has attracted widespread attention in the academic </w:t>
          </w:r>
          <w:proofErr w:type="gramStart"/>
          <w:r>
            <w:rPr>
              <w:rFonts w:ascii="Times New Roman" w:hAnsi="Times New Roman" w:cs="Times New Roman"/>
              <w:spacing w:val="3"/>
              <w:sz w:val="24"/>
              <w:szCs w:val="24"/>
            </w:rPr>
            <w:t>community[</w:t>
          </w:r>
          <w:proofErr w:type="gramEnd"/>
          <w:r>
            <w:rPr>
              <w:rFonts w:ascii="Times New Roman" w:hAnsi="Times New Roman" w:cs="Times New Roman"/>
              <w:spacing w:val="3"/>
              <w:sz w:val="24"/>
              <w:szCs w:val="24"/>
            </w:rPr>
            <w:t>14]. Represented by long non-coding RNAs (</w:t>
          </w:r>
          <w:proofErr w:type="spellStart"/>
          <w:r>
            <w:rPr>
              <w:rFonts w:ascii="Times New Roman" w:hAnsi="Times New Roman" w:cs="Times New Roman"/>
              <w:spacing w:val="3"/>
              <w:sz w:val="24"/>
              <w:szCs w:val="24"/>
            </w:rPr>
            <w:t>lncRNAs</w:t>
          </w:r>
          <w:proofErr w:type="spellEnd"/>
          <w:r>
            <w:rPr>
              <w:rFonts w:ascii="Times New Roman" w:hAnsi="Times New Roman" w:cs="Times New Roman"/>
              <w:spacing w:val="3"/>
              <w:sz w:val="24"/>
              <w:szCs w:val="24"/>
            </w:rPr>
            <w:t>) and microRNAs (miRNAs), ncRNAs do</w:t>
          </w:r>
          <w:r>
            <w:rPr>
              <w:rFonts w:ascii="Times New Roman" w:hAnsi="Times New Roman" w:cs="Times New Roman"/>
              <w:spacing w:val="3"/>
              <w:sz w:val="24"/>
              <w:szCs w:val="24"/>
            </w:rPr>
            <w:t xml:space="preserve"> not directly participate in protein coding, but can regulate gene expression through multiple molecular pathways. Notably, most </w:t>
          </w:r>
          <w:proofErr w:type="spellStart"/>
          <w:r>
            <w:rPr>
              <w:rFonts w:ascii="Times New Roman" w:hAnsi="Times New Roman" w:cs="Times New Roman"/>
              <w:spacing w:val="3"/>
              <w:sz w:val="24"/>
              <w:szCs w:val="24"/>
            </w:rPr>
            <w:t>lncRNAs</w:t>
          </w:r>
          <w:proofErr w:type="spellEnd"/>
          <w:r>
            <w:rPr>
              <w:rFonts w:ascii="Times New Roman" w:hAnsi="Times New Roman" w:cs="Times New Roman"/>
              <w:spacing w:val="3"/>
              <w:sz w:val="24"/>
              <w:szCs w:val="24"/>
            </w:rPr>
            <w:t xml:space="preserve"> may not possess specific functions, yet their transcription process itself holds significant biological </w:t>
          </w:r>
          <w:proofErr w:type="gramStart"/>
          <w:r>
            <w:rPr>
              <w:rFonts w:ascii="Times New Roman" w:hAnsi="Times New Roman" w:cs="Times New Roman"/>
              <w:spacing w:val="3"/>
              <w:sz w:val="24"/>
              <w:szCs w:val="24"/>
            </w:rPr>
            <w:t>significance[</w:t>
          </w:r>
          <w:proofErr w:type="gramEnd"/>
          <w:r>
            <w:rPr>
              <w:rFonts w:ascii="Times New Roman" w:hAnsi="Times New Roman" w:cs="Times New Roman"/>
              <w:spacing w:val="3"/>
              <w:sz w:val="24"/>
              <w:szCs w:val="24"/>
            </w:rPr>
            <w:t>15</w:t>
          </w:r>
          <w:r>
            <w:rPr>
              <w:rFonts w:ascii="Times New Roman" w:hAnsi="Times New Roman" w:cs="Times New Roman"/>
              <w:spacing w:val="3"/>
              <w:sz w:val="24"/>
              <w:szCs w:val="24"/>
            </w:rPr>
            <w:t xml:space="preserve">]—these transcription products can interact with chromatin, other RNAs[16], </w:t>
          </w:r>
          <w:proofErr w:type="spellStart"/>
          <w:r>
            <w:rPr>
              <w:rFonts w:ascii="Times New Roman" w:hAnsi="Times New Roman" w:cs="Times New Roman"/>
              <w:spacing w:val="3"/>
              <w:sz w:val="24"/>
              <w:szCs w:val="24"/>
            </w:rPr>
            <w:t>lncRNAs</w:t>
          </w:r>
          <w:proofErr w:type="spellEnd"/>
          <w:r>
            <w:rPr>
              <w:rFonts w:ascii="Times New Roman" w:hAnsi="Times New Roman" w:cs="Times New Roman"/>
              <w:spacing w:val="3"/>
              <w:sz w:val="24"/>
              <w:szCs w:val="24"/>
            </w:rPr>
            <w:t xml:space="preserve">[17], and RNA-binding proteins[18, 19] to form membrane-less structures or molecular condensates. These structures provide a favorable molecular microenvironment for gene </w:t>
          </w:r>
          <w:proofErr w:type="gramStart"/>
          <w:r>
            <w:rPr>
              <w:rFonts w:ascii="Times New Roman" w:hAnsi="Times New Roman" w:cs="Times New Roman"/>
              <w:spacing w:val="3"/>
              <w:sz w:val="24"/>
              <w:szCs w:val="24"/>
            </w:rPr>
            <w:t>re</w:t>
          </w:r>
          <w:r>
            <w:rPr>
              <w:rFonts w:ascii="Times New Roman" w:hAnsi="Times New Roman" w:cs="Times New Roman"/>
              <w:spacing w:val="3"/>
              <w:sz w:val="24"/>
              <w:szCs w:val="24"/>
            </w:rPr>
            <w:t>gulation[</w:t>
          </w:r>
          <w:proofErr w:type="gramEnd"/>
          <w:r>
            <w:rPr>
              <w:rFonts w:ascii="Times New Roman" w:hAnsi="Times New Roman" w:cs="Times New Roman"/>
              <w:spacing w:val="3"/>
              <w:sz w:val="24"/>
              <w:szCs w:val="24"/>
            </w:rPr>
            <w:t>20] and play a crucial regulatory role in processes such as organismal growth and development, disease occurrence, and environmental adaptation[21].</w:t>
          </w:r>
        </w:p>
        <w:p w14:paraId="7F4F9367"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Based on the above background, this study intends to use microarray technology to systematically a</w:t>
          </w:r>
          <w:r>
            <w:rPr>
              <w:rFonts w:ascii="Times New Roman" w:hAnsi="Times New Roman" w:cs="Times New Roman"/>
              <w:spacing w:val="3"/>
              <w:sz w:val="24"/>
              <w:szCs w:val="24"/>
            </w:rPr>
            <w:t xml:space="preserve">nalyze the expression profile characteristics of </w:t>
          </w:r>
          <w:proofErr w:type="spellStart"/>
          <w:r>
            <w:rPr>
              <w:rFonts w:ascii="Times New Roman" w:hAnsi="Times New Roman" w:cs="Times New Roman"/>
              <w:spacing w:val="3"/>
              <w:sz w:val="24"/>
              <w:szCs w:val="24"/>
            </w:rPr>
            <w:t>lncRNAs</w:t>
          </w:r>
          <w:proofErr w:type="spellEnd"/>
          <w:r>
            <w:rPr>
              <w:rFonts w:ascii="Times New Roman" w:hAnsi="Times New Roman" w:cs="Times New Roman"/>
              <w:spacing w:val="3"/>
              <w:sz w:val="24"/>
              <w:szCs w:val="24"/>
            </w:rPr>
            <w:t xml:space="preserve"> and mRNAs in  the kidney, a key tissue involved in regulation of water and electrolyte homeostasis, of the </w:t>
          </w:r>
          <w:r>
            <w:rPr>
              <w:rFonts w:ascii="Times New Roman" w:hAnsi="Times New Roman" w:cs="Times New Roman"/>
              <w:i/>
              <w:iCs/>
              <w:spacing w:val="3"/>
              <w:sz w:val="24"/>
              <w:szCs w:val="24"/>
            </w:rPr>
            <w:t xml:space="preserve">O. </w:t>
          </w:r>
          <w:proofErr w:type="spellStart"/>
          <w:r>
            <w:rPr>
              <w:rFonts w:ascii="Times New Roman" w:hAnsi="Times New Roman" w:cs="Times New Roman"/>
              <w:i/>
              <w:iCs/>
              <w:spacing w:val="3"/>
              <w:sz w:val="24"/>
              <w:szCs w:val="24"/>
            </w:rPr>
            <w:t>sibirica</w:t>
          </w:r>
          <w:proofErr w:type="spellEnd"/>
          <w:r>
            <w:rPr>
              <w:rFonts w:ascii="Times New Roman" w:hAnsi="Times New Roman" w:cs="Times New Roman"/>
              <w:spacing w:val="3"/>
              <w:sz w:val="24"/>
              <w:szCs w:val="24"/>
            </w:rPr>
            <w:t xml:space="preserve"> under water stress conditions; combine </w:t>
          </w:r>
          <w:r>
            <w:rPr>
              <w:rFonts w:ascii="Times New Roman" w:hAnsi="Times New Roman" w:cs="Times New Roman"/>
              <w:spacing w:val="3"/>
              <w:sz w:val="24"/>
              <w:szCs w:val="24"/>
            </w:rPr>
            <w:lastRenderedPageBreak/>
            <w:t>Gene Ontology (GO) and Kyoto Encyclopedia</w:t>
          </w:r>
          <w:r>
            <w:rPr>
              <w:rFonts w:ascii="Times New Roman" w:hAnsi="Times New Roman" w:cs="Times New Roman"/>
              <w:spacing w:val="3"/>
              <w:sz w:val="24"/>
              <w:szCs w:val="24"/>
            </w:rPr>
            <w:t xml:space="preserve"> of Genes and Genomes (KEGG) enrichment analyses to predict the biological functions of differentially expressed </w:t>
          </w:r>
          <w:proofErr w:type="spellStart"/>
          <w:r>
            <w:rPr>
              <w:rFonts w:ascii="Times New Roman" w:hAnsi="Times New Roman" w:cs="Times New Roman"/>
              <w:spacing w:val="3"/>
              <w:sz w:val="24"/>
              <w:szCs w:val="24"/>
            </w:rPr>
            <w:t>lncRNAs</w:t>
          </w:r>
          <w:proofErr w:type="spellEnd"/>
          <w:r>
            <w:rPr>
              <w:rFonts w:ascii="Times New Roman" w:hAnsi="Times New Roman" w:cs="Times New Roman"/>
              <w:spacing w:val="3"/>
              <w:sz w:val="24"/>
              <w:szCs w:val="24"/>
            </w:rPr>
            <w:t xml:space="preserve"> and the potential signaling pathways they are involved in; and further explore the potential role of differentially expressed </w:t>
          </w:r>
          <w:proofErr w:type="spellStart"/>
          <w:r>
            <w:rPr>
              <w:rFonts w:ascii="Times New Roman" w:hAnsi="Times New Roman" w:cs="Times New Roman"/>
              <w:spacing w:val="3"/>
              <w:sz w:val="24"/>
              <w:szCs w:val="24"/>
            </w:rPr>
            <w:t>lncRNAs</w:t>
          </w:r>
          <w:proofErr w:type="spellEnd"/>
          <w:r>
            <w:rPr>
              <w:rFonts w:ascii="Times New Roman" w:hAnsi="Times New Roman" w:cs="Times New Roman"/>
              <w:spacing w:val="3"/>
              <w:sz w:val="24"/>
              <w:szCs w:val="24"/>
            </w:rPr>
            <w:t xml:space="preserve"> i</w:t>
          </w:r>
          <w:r>
            <w:rPr>
              <w:rFonts w:ascii="Times New Roman" w:hAnsi="Times New Roman" w:cs="Times New Roman"/>
              <w:spacing w:val="3"/>
              <w:sz w:val="24"/>
              <w:szCs w:val="24"/>
            </w:rPr>
            <w:t>n the water stress adaptation mechanism by constructing an lncRNA-miRNA-mRNA regulatory network. This study will not only help reveal the molecular adaptation strategies of mammals in response to extreme arid environments but also provide important theoret</w:t>
          </w:r>
          <w:r>
            <w:rPr>
              <w:rFonts w:ascii="Times New Roman" w:hAnsi="Times New Roman" w:cs="Times New Roman"/>
              <w:spacing w:val="3"/>
              <w:sz w:val="24"/>
              <w:szCs w:val="24"/>
            </w:rPr>
            <w:t>ical basis and scientific support for biodiversity conservation in arid regions.</w:t>
          </w:r>
        </w:p>
      </w:sdtContent>
    </w:sdt>
    <w:bookmarkStart w:id="1" w:name="bookmark11" w:displacedByCustomXml="next"/>
    <w:bookmarkEnd w:id="1" w:displacedByCustomXml="next"/>
    <w:bookmarkStart w:id="2" w:name="bookmark5" w:displacedByCustomXml="next"/>
    <w:bookmarkEnd w:id="2" w:displacedByCustomXml="next"/>
    <w:sdt>
      <w:sdtPr>
        <w:rPr>
          <w:rFonts w:ascii="Times New Roman" w:hAnsi="Times New Roman" w:cs="Times New Roman"/>
          <w:sz w:val="24"/>
          <w:szCs w:val="24"/>
        </w:rPr>
        <w:id w:val="147462066"/>
        <w:docPartObj>
          <w:docPartGallery w:val="Table of Contents"/>
          <w:docPartUnique/>
        </w:docPartObj>
      </w:sdtPr>
      <w:sdtEndPr>
        <w:rPr>
          <w:spacing w:val="3"/>
        </w:rPr>
      </w:sdtEndPr>
      <w:sdtContent>
        <w:p w14:paraId="2AD6D8F2" w14:textId="77777777" w:rsidR="00C2623E" w:rsidRDefault="00621FF4">
          <w:pPr>
            <w:pStyle w:val="BodyText"/>
            <w:spacing w:line="360" w:lineRule="auto"/>
            <w:jc w:val="both"/>
            <w:rPr>
              <w:rFonts w:ascii="Times New Roman" w:hAnsi="Times New Roman" w:cs="Times New Roman"/>
              <w:b/>
              <w:bCs/>
              <w:spacing w:val="10"/>
              <w:sz w:val="24"/>
              <w:szCs w:val="24"/>
            </w:rPr>
          </w:pPr>
          <w:hyperlink w:anchor="bookmark12" w:history="1">
            <w:r>
              <w:rPr>
                <w:rFonts w:ascii="Times New Roman" w:hAnsi="Times New Roman" w:cs="Times New Roman"/>
                <w:b/>
                <w:bCs/>
                <w:spacing w:val="10"/>
                <w:sz w:val="24"/>
                <w:szCs w:val="24"/>
              </w:rPr>
              <w:t xml:space="preserve">Materials and methods                                                        </w:t>
            </w:r>
          </w:hyperlink>
        </w:p>
        <w:p w14:paraId="0F4D7F94"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b/>
              <w:bCs/>
              <w:spacing w:val="3"/>
              <w:sz w:val="24"/>
              <w:szCs w:val="24"/>
            </w:rPr>
            <w:t>Indoor water deprivation stress experiment</w:t>
          </w:r>
        </w:p>
        <w:p w14:paraId="2B240511"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Twenty </w:t>
          </w:r>
          <w:proofErr w:type="gramStart"/>
          <w:r>
            <w:rPr>
              <w:rFonts w:ascii="Times New Roman" w:hAnsi="Times New Roman" w:cs="Times New Roman"/>
              <w:spacing w:val="3"/>
              <w:sz w:val="24"/>
              <w:szCs w:val="24"/>
            </w:rPr>
            <w:t>jerboas</w:t>
          </w:r>
          <w:proofErr w:type="gramEnd"/>
          <w:r>
            <w:rPr>
              <w:rFonts w:ascii="Times New Roman" w:hAnsi="Times New Roman" w:cs="Times New Roman"/>
              <w:spacing w:val="3"/>
              <w:sz w:val="24"/>
              <w:szCs w:val="24"/>
            </w:rPr>
            <w:t xml:space="preserve"> rodents (10 females and 10 males) were captured from wild habitats and transported to an indoor seminatural environme</w:t>
          </w:r>
          <w:r>
            <w:rPr>
              <w:rFonts w:ascii="Times New Roman" w:hAnsi="Times New Roman" w:cs="Times New Roman"/>
              <w:spacing w:val="3"/>
              <w:sz w:val="24"/>
              <w:szCs w:val="24"/>
            </w:rPr>
            <w:t xml:space="preserve">nt for a controlled experiment. The animals were provided with standard rat pellet chow (Beijing </w:t>
          </w:r>
          <w:proofErr w:type="spellStart"/>
          <w:r>
            <w:rPr>
              <w:rFonts w:ascii="Times New Roman" w:hAnsi="Times New Roman" w:cs="Times New Roman"/>
              <w:spacing w:val="3"/>
              <w:sz w:val="24"/>
              <w:szCs w:val="24"/>
            </w:rPr>
            <w:t>KeAo</w:t>
          </w:r>
          <w:proofErr w:type="spellEnd"/>
          <w:r>
            <w:rPr>
              <w:rFonts w:ascii="Times New Roman" w:hAnsi="Times New Roman" w:cs="Times New Roman"/>
              <w:spacing w:val="3"/>
              <w:sz w:val="24"/>
              <w:szCs w:val="24"/>
            </w:rPr>
            <w:t xml:space="preserve"> Bioscience Co., Beijing, China) and water. After acclimation to the indoor seminatural environment for 2 weeks, the jerboas were divided into two groups: </w:t>
          </w:r>
          <w:r>
            <w:rPr>
              <w:rFonts w:ascii="Times New Roman" w:hAnsi="Times New Roman" w:cs="Times New Roman"/>
              <w:spacing w:val="3"/>
              <w:sz w:val="24"/>
              <w:szCs w:val="24"/>
            </w:rPr>
            <w:t xml:space="preserve">the control group (CK, provided with food and water ad libitum) and the water-deprivation stress group (WS, provided with food ad libitum but without drinking water). On the basis of our pilot study under the same conditions, some individuals began to die </w:t>
          </w:r>
          <w:r>
            <w:rPr>
              <w:rFonts w:ascii="Times New Roman" w:hAnsi="Times New Roman" w:cs="Times New Roman"/>
              <w:spacing w:val="3"/>
              <w:sz w:val="24"/>
              <w:szCs w:val="24"/>
            </w:rPr>
            <w:t xml:space="preserve">on the eleventh day under water deprivation conditions, so the experiment was carried out for 12 days. At the end of acclimation, the jerboas were euthanized with isoflurane, and the kidneys were collected, quickly frozen in liquid nitrogen, and stored in </w:t>
          </w:r>
          <w:r>
            <w:rPr>
              <w:rFonts w:ascii="Times New Roman" w:hAnsi="Times New Roman" w:cs="Times New Roman"/>
              <w:spacing w:val="3"/>
              <w:sz w:val="24"/>
              <w:szCs w:val="24"/>
            </w:rPr>
            <w:t>a -80°C freezer.</w:t>
          </w:r>
        </w:p>
        <w:p w14:paraId="1FE32EC6"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b/>
              <w:bCs/>
              <w:spacing w:val="3"/>
              <w:sz w:val="24"/>
              <w:szCs w:val="24"/>
            </w:rPr>
            <w:t xml:space="preserve">Comparative RNA sequencing analysis of </w:t>
          </w:r>
          <w:r>
            <w:rPr>
              <w:rFonts w:ascii="Times New Roman" w:hAnsi="Times New Roman" w:cs="Times New Roman"/>
              <w:b/>
              <w:bCs/>
              <w:i/>
              <w:iCs/>
              <w:spacing w:val="3"/>
              <w:sz w:val="24"/>
              <w:szCs w:val="24"/>
            </w:rPr>
            <w:t xml:space="preserve">O. </w:t>
          </w:r>
          <w:proofErr w:type="spellStart"/>
          <w:r>
            <w:rPr>
              <w:rFonts w:ascii="Times New Roman" w:hAnsi="Times New Roman" w:cs="Times New Roman"/>
              <w:b/>
              <w:bCs/>
              <w:i/>
              <w:iCs/>
              <w:spacing w:val="3"/>
              <w:sz w:val="24"/>
              <w:szCs w:val="24"/>
            </w:rPr>
            <w:t>sibirica</w:t>
          </w:r>
          <w:proofErr w:type="spellEnd"/>
          <w:r>
            <w:rPr>
              <w:rFonts w:ascii="Times New Roman" w:hAnsi="Times New Roman" w:cs="Times New Roman"/>
              <w:b/>
              <w:bCs/>
              <w:spacing w:val="3"/>
              <w:sz w:val="24"/>
              <w:szCs w:val="24"/>
            </w:rPr>
            <w:t xml:space="preserve"> kidney tissues</w:t>
          </w:r>
        </w:p>
        <w:p w14:paraId="69863459"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The RNA from the kidney tissues was sequenced, and 4 biological replicates were established for DEG analysis. After quality inspection, a chain-specific library was construc</w:t>
          </w:r>
          <w:r>
            <w:rPr>
              <w:rFonts w:ascii="Times New Roman" w:hAnsi="Times New Roman" w:cs="Times New Roman"/>
              <w:spacing w:val="3"/>
              <w:sz w:val="24"/>
              <w:szCs w:val="24"/>
            </w:rPr>
            <w:t>ted via ribosomal RNA removal. Prior to DEG analysis, the read counts of each sequencing library were adjusted via a proportional normalization factor via the edge R package. Samples were subjected to DEG analysis via the edge R package (3.12.1), and p val</w:t>
          </w:r>
          <w:r>
            <w:rPr>
              <w:rFonts w:ascii="Times New Roman" w:hAnsi="Times New Roman" w:cs="Times New Roman"/>
              <w:spacing w:val="3"/>
              <w:sz w:val="24"/>
              <w:szCs w:val="24"/>
            </w:rPr>
            <w:t xml:space="preserve">ue adjustments were performed via the </w:t>
          </w:r>
          <w:proofErr w:type="spellStart"/>
          <w:r>
            <w:rPr>
              <w:rFonts w:ascii="Times New Roman" w:hAnsi="Times New Roman" w:cs="Times New Roman"/>
              <w:spacing w:val="3"/>
              <w:sz w:val="24"/>
              <w:szCs w:val="24"/>
            </w:rPr>
            <w:t>Benjamini</w:t>
          </w:r>
          <w:proofErr w:type="spellEnd"/>
          <w:r>
            <w:rPr>
              <w:rFonts w:ascii="Times New Roman" w:hAnsi="Times New Roman" w:cs="Times New Roman"/>
              <w:spacing w:val="3"/>
              <w:sz w:val="24"/>
              <w:szCs w:val="24"/>
            </w:rPr>
            <w:t xml:space="preserve"> &amp; Hochberg method. DEG significance was assessed as a corrected p value &lt; 0.05 and |log2folodchange| &gt;1. </w:t>
          </w:r>
        </w:p>
        <w:p w14:paraId="5C93330A" w14:textId="77777777" w:rsidR="00C2623E" w:rsidRDefault="00621FF4">
          <w:pPr>
            <w:pStyle w:val="BodyText"/>
            <w:spacing w:line="360" w:lineRule="auto"/>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Real-Time Quantitative PCR (RT-qPCR)</w:t>
          </w:r>
        </w:p>
        <w:p w14:paraId="1619F860"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The RT-qPCR experiment was performed as follows: the cDNA samples</w:t>
          </w:r>
          <w:r>
            <w:rPr>
              <w:rFonts w:ascii="Times New Roman" w:hAnsi="Times New Roman" w:cs="Times New Roman"/>
              <w:spacing w:val="3"/>
              <w:sz w:val="24"/>
              <w:szCs w:val="24"/>
            </w:rPr>
            <w:t xml:space="preserve"> (1μL) were utilized as a template for the following PCR reaction applying gene-specific primers (S</w:t>
          </w:r>
          <w:r>
            <w:rPr>
              <w:rFonts w:ascii="Times New Roman" w:hAnsi="Times New Roman" w:cs="Times New Roman"/>
              <w:spacing w:val="3"/>
              <w:sz w:val="24"/>
              <w:szCs w:val="24"/>
            </w:rPr>
            <w:t>1 Table)</w:t>
          </w:r>
          <w:r>
            <w:rPr>
              <w:rFonts w:ascii="Times New Roman" w:hAnsi="Times New Roman" w:cs="Times New Roman"/>
              <w:spacing w:val="3"/>
              <w:sz w:val="24"/>
              <w:szCs w:val="24"/>
            </w:rPr>
            <w:t>. Using the reverse transcription kit (</w:t>
          </w:r>
          <w:proofErr w:type="spellStart"/>
          <w:r>
            <w:rPr>
              <w:rFonts w:ascii="Times New Roman" w:hAnsi="Times New Roman" w:cs="Times New Roman"/>
              <w:spacing w:val="3"/>
              <w:sz w:val="24"/>
              <w:szCs w:val="24"/>
            </w:rPr>
            <w:t>TUREscript</w:t>
          </w:r>
          <w:proofErr w:type="spellEnd"/>
          <w:r>
            <w:rPr>
              <w:rFonts w:ascii="Times New Roman" w:hAnsi="Times New Roman" w:cs="Times New Roman"/>
              <w:spacing w:val="3"/>
              <w:sz w:val="24"/>
              <w:szCs w:val="24"/>
            </w:rPr>
            <w:t xml:space="preserve"> 1st Stand cDNA SYNTHESIS Kit, PC1802 from Adlai) and the fluorescent reagent kit (2×SYBR® Green MIX</w:t>
          </w:r>
          <w:r>
            <w:rPr>
              <w:rFonts w:ascii="Times New Roman" w:hAnsi="Times New Roman" w:cs="Times New Roman"/>
              <w:spacing w:val="3"/>
              <w:sz w:val="24"/>
              <w:szCs w:val="24"/>
            </w:rPr>
            <w:t xml:space="preserve">, PC3302, Adlai), we performed reverse transcription operations, The final total reaction volume of 20μL contained 5μL of 2×SYBR® Green </w:t>
          </w:r>
          <w:proofErr w:type="spellStart"/>
          <w:r>
            <w:rPr>
              <w:rFonts w:ascii="Times New Roman" w:hAnsi="Times New Roman" w:cs="Times New Roman"/>
              <w:spacing w:val="3"/>
              <w:sz w:val="24"/>
              <w:szCs w:val="24"/>
            </w:rPr>
            <w:t>Supermix</w:t>
          </w:r>
          <w:proofErr w:type="spellEnd"/>
          <w:r>
            <w:rPr>
              <w:rFonts w:ascii="Times New Roman" w:hAnsi="Times New Roman" w:cs="Times New Roman"/>
              <w:spacing w:val="3"/>
              <w:sz w:val="24"/>
              <w:szCs w:val="24"/>
            </w:rPr>
            <w:t xml:space="preserve">, 0.5μL of forward primer, 0.5μL reverse primer, and 3μL RNase-free ddH2O. After the first polymerase ac </w:t>
          </w:r>
          <w:proofErr w:type="spellStart"/>
          <w:r>
            <w:rPr>
              <w:rFonts w:ascii="Times New Roman" w:hAnsi="Times New Roman" w:cs="Times New Roman"/>
              <w:spacing w:val="3"/>
              <w:sz w:val="24"/>
              <w:szCs w:val="24"/>
            </w:rPr>
            <w:t>tivatio</w:t>
          </w:r>
          <w:r>
            <w:rPr>
              <w:rFonts w:ascii="Times New Roman" w:hAnsi="Times New Roman" w:cs="Times New Roman"/>
              <w:spacing w:val="3"/>
              <w:sz w:val="24"/>
              <w:szCs w:val="24"/>
            </w:rPr>
            <w:t>n</w:t>
          </w:r>
          <w:proofErr w:type="spellEnd"/>
          <w:r>
            <w:rPr>
              <w:rFonts w:ascii="Times New Roman" w:hAnsi="Times New Roman" w:cs="Times New Roman"/>
              <w:spacing w:val="3"/>
              <w:sz w:val="24"/>
              <w:szCs w:val="24"/>
            </w:rPr>
            <w:t xml:space="preserve"> step at 95°C for 3min, </w:t>
          </w:r>
          <w:r>
            <w:rPr>
              <w:rFonts w:ascii="Times New Roman" w:hAnsi="Times New Roman" w:cs="Times New Roman"/>
              <w:spacing w:val="3"/>
              <w:sz w:val="24"/>
              <w:szCs w:val="24"/>
            </w:rPr>
            <w:lastRenderedPageBreak/>
            <w:t xml:space="preserve">amplification was carried out by 39 cycles (95°C for 10 s and 60°C for 30 s +plate read). The built-in melting curve was completed after the process (60 ℃~ 95 ℃ + 1 ℃/cycle, holding time 4s). Using </w:t>
          </w:r>
          <w:proofErr w:type="spellStart"/>
          <w:r>
            <w:rPr>
              <w:rFonts w:ascii="Times New Roman" w:hAnsi="Times New Roman" w:cs="Times New Roman"/>
              <w:spacing w:val="3"/>
              <w:sz w:val="24"/>
              <w:szCs w:val="24"/>
            </w:rPr>
            <w:t>Gapdh</w:t>
          </w:r>
          <w:proofErr w:type="spellEnd"/>
          <w:r>
            <w:rPr>
              <w:rFonts w:ascii="Times New Roman" w:hAnsi="Times New Roman" w:cs="Times New Roman"/>
              <w:spacing w:val="3"/>
              <w:sz w:val="24"/>
              <w:szCs w:val="24"/>
            </w:rPr>
            <w:t xml:space="preserve"> expression as an internal r</w:t>
          </w:r>
          <w:r>
            <w:rPr>
              <w:rFonts w:ascii="Times New Roman" w:hAnsi="Times New Roman" w:cs="Times New Roman"/>
              <w:spacing w:val="3"/>
              <w:sz w:val="24"/>
              <w:szCs w:val="24"/>
            </w:rPr>
            <w:t>eference, the relative amount of gene expression in each sample (repeat count = 3) was calculated using 2−ΔΔCT methods [22].</w:t>
          </w:r>
        </w:p>
        <w:p w14:paraId="7D5A4A5F" w14:textId="77777777" w:rsidR="00C2623E" w:rsidRDefault="00621FF4">
          <w:pPr>
            <w:pStyle w:val="BodyText"/>
            <w:spacing w:line="360" w:lineRule="auto"/>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Sequencing and Data Analysis Methods for Non-Coding RNAs </w:t>
          </w:r>
        </w:p>
        <w:p w14:paraId="0BE41401"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b/>
              <w:bCs/>
              <w:spacing w:val="3"/>
              <w:sz w:val="24"/>
              <w:szCs w:val="24"/>
            </w:rPr>
            <w:t>Starting Materials and rRNA Removal</w:t>
          </w:r>
        </w:p>
        <w:p w14:paraId="47E016A5"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Total RNA was used as the </w:t>
          </w:r>
          <w:r>
            <w:rPr>
              <w:rFonts w:ascii="Times New Roman" w:hAnsi="Times New Roman" w:cs="Times New Roman"/>
              <w:spacing w:val="3"/>
              <w:sz w:val="24"/>
              <w:szCs w:val="24"/>
            </w:rPr>
            <w:t xml:space="preserve">starting material for the analysis of all three types of RNAs, with a precise amount of 2 </w:t>
          </w:r>
          <w:proofErr w:type="spellStart"/>
          <w:r>
            <w:rPr>
              <w:rFonts w:ascii="Times New Roman" w:hAnsi="Times New Roman" w:cs="Times New Roman"/>
              <w:spacing w:val="3"/>
              <w:sz w:val="24"/>
              <w:szCs w:val="24"/>
            </w:rPr>
            <w:t>μg</w:t>
          </w:r>
          <w:proofErr w:type="spellEnd"/>
          <w:r>
            <w:rPr>
              <w:rFonts w:ascii="Times New Roman" w:hAnsi="Times New Roman" w:cs="Times New Roman"/>
              <w:spacing w:val="3"/>
              <w:sz w:val="24"/>
              <w:szCs w:val="24"/>
            </w:rPr>
            <w:t xml:space="preserve"> required specifically for </w:t>
          </w:r>
          <w:proofErr w:type="spellStart"/>
          <w:r>
            <w:rPr>
              <w:rFonts w:ascii="Times New Roman" w:hAnsi="Times New Roman" w:cs="Times New Roman"/>
              <w:spacing w:val="3"/>
              <w:sz w:val="24"/>
              <w:szCs w:val="24"/>
            </w:rPr>
            <w:t>circRNA</w:t>
          </w:r>
          <w:proofErr w:type="spellEnd"/>
          <w:r>
            <w:rPr>
              <w:rFonts w:ascii="Times New Roman" w:hAnsi="Times New Roman" w:cs="Times New Roman"/>
              <w:spacing w:val="3"/>
              <w:sz w:val="24"/>
              <w:szCs w:val="24"/>
            </w:rPr>
            <w:t xml:space="preserve"> analysis. For animal samples, ribosomal RNA (rRNA) was uniformly removed using the </w:t>
          </w:r>
          <w:proofErr w:type="spellStart"/>
          <w:r>
            <w:rPr>
              <w:rFonts w:ascii="Times New Roman" w:hAnsi="Times New Roman" w:cs="Times New Roman"/>
              <w:spacing w:val="3"/>
              <w:sz w:val="24"/>
              <w:szCs w:val="24"/>
            </w:rPr>
            <w:t>TruSeq</w:t>
          </w:r>
          <w:proofErr w:type="spellEnd"/>
          <w:r>
            <w:rPr>
              <w:rFonts w:ascii="Times New Roman" w:hAnsi="Times New Roman" w:cs="Times New Roman"/>
              <w:spacing w:val="3"/>
              <w:sz w:val="24"/>
              <w:szCs w:val="24"/>
            </w:rPr>
            <w:t xml:space="preserve"> Stranded Total RNA Library Prep Gold ki</w:t>
          </w:r>
          <w:r>
            <w:rPr>
              <w:rFonts w:ascii="Times New Roman" w:hAnsi="Times New Roman" w:cs="Times New Roman"/>
              <w:spacing w:val="3"/>
              <w:sz w:val="24"/>
              <w:szCs w:val="24"/>
            </w:rPr>
            <w:t xml:space="preserve">t (Illumina, Cat. No. 20020599). For </w:t>
          </w:r>
          <w:proofErr w:type="spellStart"/>
          <w:r>
            <w:rPr>
              <w:rFonts w:ascii="Times New Roman" w:hAnsi="Times New Roman" w:cs="Times New Roman"/>
              <w:spacing w:val="3"/>
              <w:sz w:val="24"/>
              <w:szCs w:val="24"/>
            </w:rPr>
            <w:t>circRNA</w:t>
          </w:r>
          <w:proofErr w:type="spellEnd"/>
          <w:r>
            <w:rPr>
              <w:rFonts w:ascii="Times New Roman" w:hAnsi="Times New Roman" w:cs="Times New Roman"/>
              <w:spacing w:val="3"/>
              <w:sz w:val="24"/>
              <w:szCs w:val="24"/>
            </w:rPr>
            <w:t xml:space="preserve"> analysis, after rRNA removal, the residual components were purified by ethanol precipitation, followed by digestion of linear RNA with RNase R (</w:t>
          </w:r>
          <w:proofErr w:type="spellStart"/>
          <w:r>
            <w:rPr>
              <w:rFonts w:ascii="Times New Roman" w:hAnsi="Times New Roman" w:cs="Times New Roman"/>
              <w:spacing w:val="3"/>
              <w:sz w:val="24"/>
              <w:szCs w:val="24"/>
            </w:rPr>
            <w:t>Epicentre</w:t>
          </w:r>
          <w:proofErr w:type="spellEnd"/>
          <w:r>
            <w:rPr>
              <w:rFonts w:ascii="Times New Roman" w:hAnsi="Times New Roman" w:cs="Times New Roman"/>
              <w:spacing w:val="3"/>
              <w:sz w:val="24"/>
              <w:szCs w:val="24"/>
            </w:rPr>
            <w:t xml:space="preserve">, USA) at a ratio of 3 U per </w:t>
          </w:r>
          <w:proofErr w:type="spellStart"/>
          <w:r>
            <w:rPr>
              <w:rFonts w:ascii="Times New Roman" w:hAnsi="Times New Roman" w:cs="Times New Roman"/>
              <w:spacing w:val="3"/>
              <w:sz w:val="24"/>
              <w:szCs w:val="24"/>
            </w:rPr>
            <w:t>μg</w:t>
          </w:r>
          <w:proofErr w:type="spellEnd"/>
          <w:r>
            <w:rPr>
              <w:rFonts w:ascii="Times New Roman" w:hAnsi="Times New Roman" w:cs="Times New Roman"/>
              <w:spacing w:val="3"/>
              <w:sz w:val="24"/>
              <w:szCs w:val="24"/>
            </w:rPr>
            <w:t xml:space="preserve"> RNA to enrich </w:t>
          </w:r>
          <w:proofErr w:type="spellStart"/>
          <w:r>
            <w:rPr>
              <w:rFonts w:ascii="Times New Roman" w:hAnsi="Times New Roman" w:cs="Times New Roman"/>
              <w:spacing w:val="3"/>
              <w:sz w:val="24"/>
              <w:szCs w:val="24"/>
            </w:rPr>
            <w:t>circRNAs</w:t>
          </w:r>
          <w:proofErr w:type="spellEnd"/>
          <w:r>
            <w:rPr>
              <w:rFonts w:ascii="Times New Roman" w:hAnsi="Times New Roman" w:cs="Times New Roman"/>
              <w:spacing w:val="3"/>
              <w:sz w:val="24"/>
              <w:szCs w:val="24"/>
            </w:rPr>
            <w:t>.</w:t>
          </w:r>
        </w:p>
        <w:p w14:paraId="7AD19F30" w14:textId="77777777" w:rsidR="00C2623E" w:rsidRDefault="00621FF4">
          <w:pPr>
            <w:pStyle w:val="BodyText"/>
            <w:spacing w:line="360" w:lineRule="auto"/>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Li</w:t>
          </w:r>
          <w:r>
            <w:rPr>
              <w:rFonts w:ascii="Times New Roman" w:hAnsi="Times New Roman" w:cs="Times New Roman"/>
              <w:b/>
              <w:bCs/>
              <w:spacing w:val="3"/>
              <w:sz w:val="24"/>
              <w:szCs w:val="24"/>
            </w:rPr>
            <w:t xml:space="preserve">brary Construction for Non-Coding RNAs </w:t>
          </w:r>
        </w:p>
        <w:p w14:paraId="56D5002D"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The </w:t>
          </w:r>
          <w:proofErr w:type="spellStart"/>
          <w:r>
            <w:rPr>
              <w:rFonts w:ascii="Times New Roman" w:hAnsi="Times New Roman" w:cs="Times New Roman"/>
              <w:spacing w:val="3"/>
              <w:sz w:val="24"/>
              <w:szCs w:val="24"/>
            </w:rPr>
            <w:t>NEBNext</w:t>
          </w:r>
          <w:proofErr w:type="spellEnd"/>
          <w:r>
            <w:rPr>
              <w:rFonts w:ascii="Times New Roman" w:hAnsi="Times New Roman" w:cs="Times New Roman"/>
              <w:spacing w:val="3"/>
              <w:sz w:val="24"/>
              <w:szCs w:val="24"/>
            </w:rPr>
            <w:t xml:space="preserve"> Ultra Directional RNA Library Prep Kit for Illumina (NEB E7420) was used for library construction. RNA was fragmented in the presence of divalent cations at high temperature using the corresponding 5× rea</w:t>
          </w:r>
          <w:r>
            <w:rPr>
              <w:rFonts w:ascii="Times New Roman" w:hAnsi="Times New Roman" w:cs="Times New Roman"/>
              <w:spacing w:val="3"/>
              <w:sz w:val="24"/>
              <w:szCs w:val="24"/>
            </w:rPr>
            <w:t>ction buffer. First-strand cDNA was synthesized using M-</w:t>
          </w:r>
          <w:proofErr w:type="spellStart"/>
          <w:r>
            <w:rPr>
              <w:rFonts w:ascii="Times New Roman" w:hAnsi="Times New Roman" w:cs="Times New Roman"/>
              <w:spacing w:val="3"/>
              <w:sz w:val="24"/>
              <w:szCs w:val="24"/>
            </w:rPr>
            <w:t>MuLV</w:t>
          </w:r>
          <w:proofErr w:type="spellEnd"/>
          <w:r>
            <w:rPr>
              <w:rFonts w:ascii="Times New Roman" w:hAnsi="Times New Roman" w:cs="Times New Roman"/>
              <w:spacing w:val="3"/>
              <w:sz w:val="24"/>
              <w:szCs w:val="24"/>
            </w:rPr>
            <w:t xml:space="preserve"> reverse transcriptase (with or without RNase H activity) with random hexamers as primers. Second-strand cDNA was then synthesized using DNA polymerase I and RNase H, with </w:t>
          </w:r>
          <w:proofErr w:type="spellStart"/>
          <w:r>
            <w:rPr>
              <w:rFonts w:ascii="Times New Roman" w:hAnsi="Times New Roman" w:cs="Times New Roman"/>
              <w:spacing w:val="3"/>
              <w:sz w:val="24"/>
              <w:szCs w:val="24"/>
            </w:rPr>
            <w:t>dUTP</w:t>
          </w:r>
          <w:proofErr w:type="spellEnd"/>
          <w:r>
            <w:rPr>
              <w:rFonts w:ascii="Times New Roman" w:hAnsi="Times New Roman" w:cs="Times New Roman"/>
              <w:spacing w:val="3"/>
              <w:sz w:val="24"/>
              <w:szCs w:val="24"/>
            </w:rPr>
            <w:t xml:space="preserve"> substituting dTTP i</w:t>
          </w:r>
          <w:r>
            <w:rPr>
              <w:rFonts w:ascii="Times New Roman" w:hAnsi="Times New Roman" w:cs="Times New Roman"/>
              <w:spacing w:val="3"/>
              <w:sz w:val="24"/>
              <w:szCs w:val="24"/>
            </w:rPr>
            <w:t xml:space="preserve">n the </w:t>
          </w:r>
          <w:proofErr w:type="spellStart"/>
          <w:r>
            <w:rPr>
              <w:rFonts w:ascii="Times New Roman" w:hAnsi="Times New Roman" w:cs="Times New Roman"/>
              <w:spacing w:val="3"/>
              <w:sz w:val="24"/>
              <w:szCs w:val="24"/>
            </w:rPr>
            <w:t>circRNA</w:t>
          </w:r>
          <w:proofErr w:type="spellEnd"/>
          <w:r>
            <w:rPr>
              <w:rFonts w:ascii="Times New Roman" w:hAnsi="Times New Roman" w:cs="Times New Roman"/>
              <w:spacing w:val="3"/>
              <w:sz w:val="24"/>
              <w:szCs w:val="24"/>
            </w:rPr>
            <w:t xml:space="preserve"> reaction system. After end-repair to generate blunt ends and adenylation of the 3' ends, </w:t>
          </w:r>
          <w:proofErr w:type="spellStart"/>
          <w:r>
            <w:rPr>
              <w:rFonts w:ascii="Times New Roman" w:hAnsi="Times New Roman" w:cs="Times New Roman"/>
              <w:spacing w:val="3"/>
              <w:sz w:val="24"/>
              <w:szCs w:val="24"/>
            </w:rPr>
            <w:t>NEBNext</w:t>
          </w:r>
          <w:proofErr w:type="spellEnd"/>
          <w:r>
            <w:rPr>
              <w:rFonts w:ascii="Times New Roman" w:hAnsi="Times New Roman" w:cs="Times New Roman"/>
              <w:spacing w:val="3"/>
              <w:sz w:val="24"/>
              <w:szCs w:val="24"/>
            </w:rPr>
            <w:t xml:space="preserve"> hairpin adapters were ligated. Library fragments were purified using the </w:t>
          </w:r>
          <w:proofErr w:type="spellStart"/>
          <w:r>
            <w:rPr>
              <w:rFonts w:ascii="Times New Roman" w:hAnsi="Times New Roman" w:cs="Times New Roman"/>
              <w:spacing w:val="3"/>
              <w:sz w:val="24"/>
              <w:szCs w:val="24"/>
            </w:rPr>
            <w:t>AMPure</w:t>
          </w:r>
          <w:proofErr w:type="spellEnd"/>
          <w:r>
            <w:rPr>
              <w:rFonts w:ascii="Times New Roman" w:hAnsi="Times New Roman" w:cs="Times New Roman"/>
              <w:spacing w:val="3"/>
              <w:sz w:val="24"/>
              <w:szCs w:val="24"/>
            </w:rPr>
            <w:t xml:space="preserve"> XP system (Beverly, USA), and fragments of 370-420 bp in length w</w:t>
          </w:r>
          <w:r>
            <w:rPr>
              <w:rFonts w:ascii="Times New Roman" w:hAnsi="Times New Roman" w:cs="Times New Roman"/>
              <w:spacing w:val="3"/>
              <w:sz w:val="24"/>
              <w:szCs w:val="24"/>
            </w:rPr>
            <w:t>ere selected. Following the addition of 3 µL USER enzyme (NEB, USA), the mixture was incubated at 37°C for 15 minutes and treated at 95°C for 5 minutes. PCR amplification was performed using Phusion high-fidelity DNA polymerase and corresponding primers, a</w:t>
          </w:r>
          <w:r>
            <w:rPr>
              <w:rFonts w:ascii="Times New Roman" w:hAnsi="Times New Roman" w:cs="Times New Roman"/>
              <w:spacing w:val="3"/>
              <w:sz w:val="24"/>
              <w:szCs w:val="24"/>
            </w:rPr>
            <w:t>nd the purified PCR products constituted the final library.</w:t>
          </w:r>
        </w:p>
        <w:p w14:paraId="4474B569"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The </w:t>
          </w:r>
          <w:proofErr w:type="spellStart"/>
          <w:r>
            <w:rPr>
              <w:rFonts w:ascii="Times New Roman" w:hAnsi="Times New Roman" w:cs="Times New Roman"/>
              <w:spacing w:val="3"/>
              <w:sz w:val="24"/>
              <w:szCs w:val="24"/>
            </w:rPr>
            <w:t>NEBNext</w:t>
          </w:r>
          <w:proofErr w:type="spellEnd"/>
          <w:r>
            <w:rPr>
              <w:rFonts w:ascii="Times New Roman" w:hAnsi="Times New Roman" w:cs="Times New Roman"/>
              <w:spacing w:val="3"/>
              <w:sz w:val="24"/>
              <w:szCs w:val="24"/>
            </w:rPr>
            <w:t>® Multiplex Small RNA Library Prep Set for Illumina® (NEB, Cat. No. E7300L) was utilized. 3' and 5' adapters were ligated to both ends of small RNAs, respectively. First-strand cDNA was</w:t>
          </w:r>
          <w:r>
            <w:rPr>
              <w:rFonts w:ascii="Times New Roman" w:hAnsi="Times New Roman" w:cs="Times New Roman"/>
              <w:spacing w:val="3"/>
              <w:sz w:val="24"/>
              <w:szCs w:val="24"/>
            </w:rPr>
            <w:t xml:space="preserve"> synthesized by hybridization with reverse transcription primers. After PCR amplification and purification, libraries were constructed by selecting insert fragments of 18-40 bp in length.</w:t>
          </w:r>
        </w:p>
        <w:p w14:paraId="4C6048AC"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b/>
              <w:bCs/>
              <w:spacing w:val="3"/>
              <w:sz w:val="24"/>
              <w:szCs w:val="24"/>
            </w:rPr>
            <w:t>Library Quality Control and Sequencing</w:t>
          </w:r>
        </w:p>
        <w:p w14:paraId="24D0CBEC"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All three types of </w:t>
          </w:r>
          <w:r>
            <w:rPr>
              <w:rFonts w:ascii="Times New Roman" w:hAnsi="Times New Roman" w:cs="Times New Roman"/>
              <w:spacing w:val="3"/>
              <w:sz w:val="24"/>
              <w:szCs w:val="24"/>
            </w:rPr>
            <w:t xml:space="preserve">libraries were quality-checked using the Agilent 5400 system (Agilent, USA) and quantified to 1.5 </w:t>
          </w:r>
          <w:proofErr w:type="spellStart"/>
          <w:r>
            <w:rPr>
              <w:rFonts w:ascii="Times New Roman" w:hAnsi="Times New Roman" w:cs="Times New Roman"/>
              <w:spacing w:val="3"/>
              <w:sz w:val="24"/>
              <w:szCs w:val="24"/>
            </w:rPr>
            <w:t>nM</w:t>
          </w:r>
          <w:proofErr w:type="spellEnd"/>
          <w:r>
            <w:rPr>
              <w:rFonts w:ascii="Times New Roman" w:hAnsi="Times New Roman" w:cs="Times New Roman"/>
              <w:spacing w:val="3"/>
              <w:sz w:val="24"/>
              <w:szCs w:val="24"/>
            </w:rPr>
            <w:t xml:space="preserve"> by QPCR. Qualified libraries were pooled according to their effective concentrations and required data volume, then sequenced on the Illumina platform at </w:t>
          </w:r>
          <w:proofErr w:type="spellStart"/>
          <w:r>
            <w:rPr>
              <w:rFonts w:ascii="Times New Roman" w:hAnsi="Times New Roman" w:cs="Times New Roman"/>
              <w:spacing w:val="3"/>
              <w:sz w:val="24"/>
              <w:szCs w:val="24"/>
            </w:rPr>
            <w:t>N</w:t>
          </w:r>
          <w:r>
            <w:rPr>
              <w:rFonts w:ascii="Times New Roman" w:hAnsi="Times New Roman" w:cs="Times New Roman"/>
              <w:spacing w:val="3"/>
              <w:sz w:val="24"/>
              <w:szCs w:val="24"/>
            </w:rPr>
            <w:t>ovogene</w:t>
          </w:r>
          <w:proofErr w:type="spellEnd"/>
          <w:r>
            <w:rPr>
              <w:rFonts w:ascii="Times New Roman" w:hAnsi="Times New Roman" w:cs="Times New Roman"/>
              <w:spacing w:val="3"/>
              <w:sz w:val="24"/>
              <w:szCs w:val="24"/>
            </w:rPr>
            <w:t xml:space="preserve"> (Beijing, China). The </w:t>
          </w:r>
          <w:r>
            <w:rPr>
              <w:rFonts w:ascii="Times New Roman" w:hAnsi="Times New Roman" w:cs="Times New Roman"/>
              <w:spacing w:val="3"/>
              <w:sz w:val="24"/>
              <w:szCs w:val="24"/>
            </w:rPr>
            <w:lastRenderedPageBreak/>
            <w:t xml:space="preserve">paired-end 150 bp (PE150) strategy was used for lncRNA and </w:t>
          </w:r>
          <w:proofErr w:type="spellStart"/>
          <w:r>
            <w:rPr>
              <w:rFonts w:ascii="Times New Roman" w:hAnsi="Times New Roman" w:cs="Times New Roman"/>
              <w:spacing w:val="3"/>
              <w:sz w:val="24"/>
              <w:szCs w:val="24"/>
            </w:rPr>
            <w:t>circRNA</w:t>
          </w:r>
          <w:proofErr w:type="spellEnd"/>
          <w:r>
            <w:rPr>
              <w:rFonts w:ascii="Times New Roman" w:hAnsi="Times New Roman" w:cs="Times New Roman"/>
              <w:spacing w:val="3"/>
              <w:sz w:val="24"/>
              <w:szCs w:val="24"/>
            </w:rPr>
            <w:t xml:space="preserve"> sequencing, while the single-end 50 bp (SE50) strategy was employed for miRNA sequencing.</w:t>
          </w:r>
        </w:p>
        <w:p w14:paraId="792BE39D"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For lncRNA and </w:t>
          </w:r>
          <w:proofErr w:type="spellStart"/>
          <w:r>
            <w:rPr>
              <w:rFonts w:ascii="Times New Roman" w:hAnsi="Times New Roman" w:cs="Times New Roman"/>
              <w:spacing w:val="3"/>
              <w:sz w:val="24"/>
              <w:szCs w:val="24"/>
            </w:rPr>
            <w:t>circRNA</w:t>
          </w:r>
          <w:proofErr w:type="spellEnd"/>
          <w:r>
            <w:rPr>
              <w:rFonts w:ascii="Times New Roman" w:hAnsi="Times New Roman" w:cs="Times New Roman"/>
              <w:spacing w:val="3"/>
              <w:sz w:val="24"/>
              <w:szCs w:val="24"/>
            </w:rPr>
            <w:t>, raw FASTQ data were processed using self-deve</w:t>
          </w:r>
          <w:r>
            <w:rPr>
              <w:rFonts w:ascii="Times New Roman" w:hAnsi="Times New Roman" w:cs="Times New Roman"/>
              <w:spacing w:val="3"/>
              <w:sz w:val="24"/>
              <w:szCs w:val="24"/>
            </w:rPr>
            <w:t>loped Perl scripts to obtain clean reads by removing adapter-containing reads, poly-N-containing reads, and low-quality reads. Q20, Q30, and GC content were calculated for quality assessment, and all downstream analyses were based on qualified clean reads.</w:t>
          </w:r>
          <w:r>
            <w:rPr>
              <w:rFonts w:ascii="Times New Roman" w:hAnsi="Times New Roman" w:cs="Times New Roman"/>
              <w:spacing w:val="3"/>
              <w:sz w:val="24"/>
              <w:szCs w:val="24"/>
            </w:rPr>
            <w:t xml:space="preserve"> For miRNA, raw data were processed using self-developed Perl and Python scripts to generate clean reads by filtering out various unqualified reads. Q20, Q30, and GC content were calculated, and sequences within a specific length range were selected for su</w:t>
          </w:r>
          <w:r>
            <w:rPr>
              <w:rFonts w:ascii="Times New Roman" w:hAnsi="Times New Roman" w:cs="Times New Roman"/>
              <w:spacing w:val="3"/>
              <w:sz w:val="24"/>
              <w:szCs w:val="24"/>
            </w:rPr>
            <w:t>bsequent analyses. For animal samples, a rRNA proportion &lt; 40% was used as the quality pass criterion.</w:t>
          </w:r>
        </w:p>
        <w:p w14:paraId="23C7F7CC"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Alignment for lncRNA and </w:t>
          </w:r>
          <w:proofErr w:type="spellStart"/>
          <w:r>
            <w:rPr>
              <w:rFonts w:ascii="Times New Roman" w:hAnsi="Times New Roman" w:cs="Times New Roman"/>
              <w:spacing w:val="3"/>
              <w:sz w:val="24"/>
              <w:szCs w:val="24"/>
            </w:rPr>
            <w:t>circRNA</w:t>
          </w:r>
          <w:proofErr w:type="spellEnd"/>
          <w:r>
            <w:rPr>
              <w:rFonts w:ascii="Times New Roman" w:hAnsi="Times New Roman" w:cs="Times New Roman"/>
              <w:spacing w:val="3"/>
              <w:sz w:val="24"/>
              <w:szCs w:val="24"/>
            </w:rPr>
            <w:t>, reference genome sequences and gene annotation files were downloaded first. The Hisat2 v2.0.5 software was used to buil</w:t>
          </w:r>
          <w:r>
            <w:rPr>
              <w:rFonts w:ascii="Times New Roman" w:hAnsi="Times New Roman" w:cs="Times New Roman"/>
              <w:spacing w:val="3"/>
              <w:sz w:val="24"/>
              <w:szCs w:val="24"/>
            </w:rPr>
            <w:t>d genome indexes and align paired-end clean reads. This software can construct a splice site database based on gene annotations, which improves the efficiency and accuracy of alignment. Alignment for miRNA, the Bowtie software [23] was employed to align sm</w:t>
          </w:r>
          <w:r>
            <w:rPr>
              <w:rFonts w:ascii="Times New Roman" w:hAnsi="Times New Roman" w:cs="Times New Roman"/>
              <w:spacing w:val="3"/>
              <w:sz w:val="24"/>
              <w:szCs w:val="24"/>
            </w:rPr>
            <w:t>all RNA tags with reference sequences in a zero-mismatch mode. This alignment enabled the clarification of the expression levels and distribution characteristics of miRNAs.</w:t>
          </w:r>
        </w:p>
        <w:p w14:paraId="497A0707"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b/>
              <w:bCs/>
              <w:spacing w:val="3"/>
              <w:sz w:val="24"/>
              <w:szCs w:val="24"/>
            </w:rPr>
            <w:t>Expression Quantification</w:t>
          </w:r>
        </w:p>
        <w:p w14:paraId="696C810A"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The </w:t>
          </w:r>
          <w:proofErr w:type="spellStart"/>
          <w:r>
            <w:rPr>
              <w:rFonts w:ascii="Times New Roman" w:hAnsi="Times New Roman" w:cs="Times New Roman"/>
              <w:spacing w:val="3"/>
              <w:sz w:val="24"/>
              <w:szCs w:val="24"/>
            </w:rPr>
            <w:t>StringTie</w:t>
          </w:r>
          <w:proofErr w:type="spellEnd"/>
          <w:r>
            <w:rPr>
              <w:rFonts w:ascii="Times New Roman" w:hAnsi="Times New Roman" w:cs="Times New Roman"/>
              <w:spacing w:val="3"/>
              <w:sz w:val="24"/>
              <w:szCs w:val="24"/>
            </w:rPr>
            <w:t xml:space="preserve"> v1.3.3b software was used to count the numb</w:t>
          </w:r>
          <w:r>
            <w:rPr>
              <w:rFonts w:ascii="Times New Roman" w:hAnsi="Times New Roman" w:cs="Times New Roman"/>
              <w:spacing w:val="3"/>
              <w:sz w:val="24"/>
              <w:szCs w:val="24"/>
            </w:rPr>
            <w:t>er of reads aligned to each lncRNA gene, and FPKM (Fragments Per Kilobase of transcript per Million mapped reads) values were calculated. This metric corrects for both sequencing depth and transcript length, thereby accurately reflecting the expression lev</w:t>
          </w:r>
          <w:r>
            <w:rPr>
              <w:rFonts w:ascii="Times New Roman" w:hAnsi="Times New Roman" w:cs="Times New Roman"/>
              <w:spacing w:val="3"/>
              <w:sz w:val="24"/>
              <w:szCs w:val="24"/>
            </w:rPr>
            <w:t xml:space="preserve">els of </w:t>
          </w:r>
          <w:proofErr w:type="spellStart"/>
          <w:r>
            <w:rPr>
              <w:rFonts w:ascii="Times New Roman" w:hAnsi="Times New Roman" w:cs="Times New Roman"/>
              <w:spacing w:val="3"/>
              <w:sz w:val="24"/>
              <w:szCs w:val="24"/>
            </w:rPr>
            <w:t>lncRNAs</w:t>
          </w:r>
          <w:proofErr w:type="spellEnd"/>
          <w:r>
            <w:rPr>
              <w:rFonts w:ascii="Times New Roman" w:hAnsi="Times New Roman" w:cs="Times New Roman"/>
              <w:spacing w:val="3"/>
              <w:sz w:val="24"/>
              <w:szCs w:val="24"/>
            </w:rPr>
            <w:t xml:space="preserve">. Normalization of </w:t>
          </w:r>
          <w:proofErr w:type="spellStart"/>
          <w:r>
            <w:rPr>
              <w:rFonts w:ascii="Times New Roman" w:hAnsi="Times New Roman" w:cs="Times New Roman"/>
              <w:spacing w:val="3"/>
              <w:sz w:val="24"/>
              <w:szCs w:val="24"/>
            </w:rPr>
            <w:t>circRNA</w:t>
          </w:r>
          <w:proofErr w:type="spellEnd"/>
          <w:r>
            <w:rPr>
              <w:rFonts w:ascii="Times New Roman" w:hAnsi="Times New Roman" w:cs="Times New Roman"/>
              <w:spacing w:val="3"/>
              <w:sz w:val="24"/>
              <w:szCs w:val="24"/>
            </w:rPr>
            <w:t xml:space="preserve"> expression was performed using the TPM (Transcripts Per Million) method [24]. The formula for normalization is: Normalized expression level = (</w:t>
          </w:r>
          <w:proofErr w:type="spellStart"/>
          <w:r>
            <w:rPr>
              <w:rFonts w:ascii="Times New Roman" w:hAnsi="Times New Roman" w:cs="Times New Roman"/>
              <w:spacing w:val="3"/>
              <w:sz w:val="24"/>
              <w:szCs w:val="24"/>
            </w:rPr>
            <w:t>circRNA</w:t>
          </w:r>
          <w:proofErr w:type="spellEnd"/>
          <w:r>
            <w:rPr>
              <w:rFonts w:ascii="Times New Roman" w:hAnsi="Times New Roman" w:cs="Times New Roman"/>
              <w:spacing w:val="3"/>
              <w:sz w:val="24"/>
              <w:szCs w:val="24"/>
            </w:rPr>
            <w:t xml:space="preserve"> read count × 10⁶) / Library size (total </w:t>
          </w:r>
          <w:proofErr w:type="spellStart"/>
          <w:r>
            <w:rPr>
              <w:rFonts w:ascii="Times New Roman" w:hAnsi="Times New Roman" w:cs="Times New Roman"/>
              <w:spacing w:val="3"/>
              <w:sz w:val="24"/>
              <w:szCs w:val="24"/>
            </w:rPr>
            <w:t>circRNA</w:t>
          </w:r>
          <w:proofErr w:type="spellEnd"/>
          <w:r>
            <w:rPr>
              <w:rFonts w:ascii="Times New Roman" w:hAnsi="Times New Roman" w:cs="Times New Roman"/>
              <w:spacing w:val="3"/>
              <w:sz w:val="24"/>
              <w:szCs w:val="24"/>
            </w:rPr>
            <w:t xml:space="preserve"> read count of th</w:t>
          </w:r>
          <w:r>
            <w:rPr>
              <w:rFonts w:ascii="Times New Roman" w:hAnsi="Times New Roman" w:cs="Times New Roman"/>
              <w:spacing w:val="3"/>
              <w:sz w:val="24"/>
              <w:szCs w:val="24"/>
            </w:rPr>
            <w:t>e sample). This method eliminates the impact of differences in sequencing depth between samples. miRNA expression levels were normalized using the TPM method. The normalization formula is: Normalized expression level = (miRNA-mapped read count / Total read</w:t>
          </w:r>
          <w:r>
            <w:rPr>
              <w:rFonts w:ascii="Times New Roman" w:hAnsi="Times New Roman" w:cs="Times New Roman"/>
              <w:spacing w:val="3"/>
              <w:sz w:val="24"/>
              <w:szCs w:val="24"/>
            </w:rPr>
            <w:t xml:space="preserve"> count) × 10⁶. This normalization enables the comparison of miRNA expression levels across different samples.</w:t>
          </w:r>
        </w:p>
        <w:p w14:paraId="029F5340"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b/>
              <w:bCs/>
              <w:spacing w:val="3"/>
              <w:sz w:val="24"/>
              <w:szCs w:val="24"/>
            </w:rPr>
            <w:t>Differential Expression Analysis</w:t>
          </w:r>
        </w:p>
        <w:p w14:paraId="35495FF8"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The </w:t>
          </w:r>
          <w:proofErr w:type="spellStart"/>
          <w:r>
            <w:rPr>
              <w:rFonts w:ascii="Times New Roman" w:hAnsi="Times New Roman" w:cs="Times New Roman"/>
              <w:spacing w:val="3"/>
              <w:sz w:val="24"/>
              <w:szCs w:val="24"/>
            </w:rPr>
            <w:t>edgeR</w:t>
          </w:r>
          <w:proofErr w:type="spellEnd"/>
          <w:r>
            <w:rPr>
              <w:rFonts w:ascii="Times New Roman" w:hAnsi="Times New Roman" w:cs="Times New Roman"/>
              <w:spacing w:val="3"/>
              <w:sz w:val="24"/>
              <w:szCs w:val="24"/>
            </w:rPr>
            <w:t xml:space="preserve"> v3.22.5 software was used for lncRNA differential expression analysis between two groups. First, read c</w:t>
          </w:r>
          <w:r>
            <w:rPr>
              <w:rFonts w:ascii="Times New Roman" w:hAnsi="Times New Roman" w:cs="Times New Roman"/>
              <w:spacing w:val="3"/>
              <w:sz w:val="24"/>
              <w:szCs w:val="24"/>
            </w:rPr>
            <w:t xml:space="preserve">ounts were normalized, followed by differential expression analysis. P-values were adjusted using the </w:t>
          </w:r>
          <w:proofErr w:type="spellStart"/>
          <w:r>
            <w:rPr>
              <w:rFonts w:ascii="Times New Roman" w:hAnsi="Times New Roman" w:cs="Times New Roman"/>
              <w:spacing w:val="3"/>
              <w:sz w:val="24"/>
              <w:szCs w:val="24"/>
            </w:rPr>
            <w:t>Benjamini</w:t>
          </w:r>
          <w:proofErr w:type="spellEnd"/>
          <w:r>
            <w:rPr>
              <w:rFonts w:ascii="Times New Roman" w:hAnsi="Times New Roman" w:cs="Times New Roman"/>
              <w:spacing w:val="3"/>
              <w:sz w:val="24"/>
              <w:szCs w:val="24"/>
            </w:rPr>
            <w:t xml:space="preserve"> &amp; Hochberg method, with a Corrected P-value &lt; 0.05 as the threshold for screening differentially expressed </w:t>
          </w:r>
          <w:proofErr w:type="spellStart"/>
          <w:r>
            <w:rPr>
              <w:rFonts w:ascii="Times New Roman" w:hAnsi="Times New Roman" w:cs="Times New Roman"/>
              <w:spacing w:val="3"/>
              <w:sz w:val="24"/>
              <w:szCs w:val="24"/>
            </w:rPr>
            <w:t>lncRNAs</w:t>
          </w:r>
          <w:proofErr w:type="spellEnd"/>
          <w:r>
            <w:rPr>
              <w:rFonts w:ascii="Times New Roman" w:hAnsi="Times New Roman" w:cs="Times New Roman"/>
              <w:spacing w:val="3"/>
              <w:sz w:val="24"/>
              <w:szCs w:val="24"/>
            </w:rPr>
            <w:t>. Differential expression anal</w:t>
          </w:r>
          <w:r>
            <w:rPr>
              <w:rFonts w:ascii="Times New Roman" w:hAnsi="Times New Roman" w:cs="Times New Roman"/>
              <w:spacing w:val="3"/>
              <w:sz w:val="24"/>
              <w:szCs w:val="24"/>
            </w:rPr>
            <w:t xml:space="preserve">ysis of </w:t>
          </w:r>
          <w:proofErr w:type="spellStart"/>
          <w:r>
            <w:rPr>
              <w:rFonts w:ascii="Times New Roman" w:hAnsi="Times New Roman" w:cs="Times New Roman"/>
              <w:spacing w:val="3"/>
              <w:sz w:val="24"/>
              <w:szCs w:val="24"/>
            </w:rPr>
            <w:t>circRNAs</w:t>
          </w:r>
          <w:proofErr w:type="spellEnd"/>
          <w:r>
            <w:rPr>
              <w:rFonts w:ascii="Times New Roman" w:hAnsi="Times New Roman" w:cs="Times New Roman"/>
              <w:spacing w:val="3"/>
              <w:sz w:val="24"/>
              <w:szCs w:val="24"/>
            </w:rPr>
            <w:t xml:space="preserve"> was performed using DESeq2 v1.20.0 based on a negative binomial distribution model (with 2 biological replicates per group). After P-value adjustment, a corrected P-value &lt; 0.05 was set as the criterion for defining differentially </w:t>
          </w:r>
          <w:r>
            <w:rPr>
              <w:rFonts w:ascii="Times New Roman" w:hAnsi="Times New Roman" w:cs="Times New Roman"/>
              <w:spacing w:val="3"/>
              <w:sz w:val="24"/>
              <w:szCs w:val="24"/>
            </w:rPr>
            <w:lastRenderedPageBreak/>
            <w:t>expresse</w:t>
          </w:r>
          <w:r>
            <w:rPr>
              <w:rFonts w:ascii="Times New Roman" w:hAnsi="Times New Roman" w:cs="Times New Roman"/>
              <w:spacing w:val="3"/>
              <w:sz w:val="24"/>
              <w:szCs w:val="24"/>
            </w:rPr>
            <w:t xml:space="preserve">d </w:t>
          </w:r>
          <w:proofErr w:type="spellStart"/>
          <w:r>
            <w:rPr>
              <w:rFonts w:ascii="Times New Roman" w:hAnsi="Times New Roman" w:cs="Times New Roman"/>
              <w:spacing w:val="3"/>
              <w:sz w:val="24"/>
              <w:szCs w:val="24"/>
            </w:rPr>
            <w:t>circRNAs</w:t>
          </w:r>
          <w:proofErr w:type="spellEnd"/>
          <w:r>
            <w:rPr>
              <w:rFonts w:ascii="Times New Roman" w:hAnsi="Times New Roman" w:cs="Times New Roman"/>
              <w:spacing w:val="3"/>
              <w:sz w:val="24"/>
              <w:szCs w:val="24"/>
            </w:rPr>
            <w:t xml:space="preserve">. Differential expression analysis of miRNAs between two groups was conducted using </w:t>
          </w:r>
          <w:proofErr w:type="spellStart"/>
          <w:r>
            <w:rPr>
              <w:rFonts w:ascii="Times New Roman" w:hAnsi="Times New Roman" w:cs="Times New Roman"/>
              <w:spacing w:val="3"/>
              <w:sz w:val="24"/>
              <w:szCs w:val="24"/>
            </w:rPr>
            <w:t>DESeq</w:t>
          </w:r>
          <w:proofErr w:type="spellEnd"/>
          <w:r>
            <w:rPr>
              <w:rFonts w:ascii="Times New Roman" w:hAnsi="Times New Roman" w:cs="Times New Roman"/>
              <w:spacing w:val="3"/>
              <w:sz w:val="24"/>
              <w:szCs w:val="24"/>
            </w:rPr>
            <w:t xml:space="preserve"> v1.8.3. A corrected P-value &lt; 0.05 after adjustment was used as the threshold for identifying differentially expressed miRNAs.</w:t>
          </w:r>
        </w:p>
        <w:p w14:paraId="5AF37CE5" w14:textId="77777777" w:rsidR="00C2623E" w:rsidRDefault="00621FF4">
          <w:pPr>
            <w:pStyle w:val="BodyText"/>
            <w:spacing w:line="360" w:lineRule="auto"/>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Functional Enrichment Analysi</w:t>
          </w:r>
          <w:r>
            <w:rPr>
              <w:rFonts w:ascii="Times New Roman" w:hAnsi="Times New Roman" w:cs="Times New Roman"/>
              <w:b/>
              <w:bCs/>
              <w:spacing w:val="3"/>
              <w:sz w:val="24"/>
              <w:szCs w:val="24"/>
            </w:rPr>
            <w:t>s</w:t>
          </w:r>
        </w:p>
        <w:p w14:paraId="4A0B38D4"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For differentially expressed </w:t>
          </w:r>
          <w:proofErr w:type="spellStart"/>
          <w:r>
            <w:rPr>
              <w:rFonts w:ascii="Times New Roman" w:hAnsi="Times New Roman" w:cs="Times New Roman"/>
              <w:spacing w:val="3"/>
              <w:sz w:val="24"/>
              <w:szCs w:val="24"/>
            </w:rPr>
            <w:t>lncRNAs</w:t>
          </w:r>
          <w:proofErr w:type="spellEnd"/>
          <w:r>
            <w:rPr>
              <w:rFonts w:ascii="Times New Roman" w:hAnsi="Times New Roman" w:cs="Times New Roman"/>
              <w:spacing w:val="3"/>
              <w:sz w:val="24"/>
              <w:szCs w:val="24"/>
            </w:rPr>
            <w:t xml:space="preserve"> and </w:t>
          </w:r>
          <w:proofErr w:type="spellStart"/>
          <w:r>
            <w:rPr>
              <w:rFonts w:ascii="Times New Roman" w:hAnsi="Times New Roman" w:cs="Times New Roman"/>
              <w:spacing w:val="3"/>
              <w:sz w:val="24"/>
              <w:szCs w:val="24"/>
            </w:rPr>
            <w:t>circRNAs</w:t>
          </w:r>
          <w:proofErr w:type="spellEnd"/>
          <w:r>
            <w:rPr>
              <w:rFonts w:ascii="Times New Roman" w:hAnsi="Times New Roman" w:cs="Times New Roman"/>
              <w:spacing w:val="3"/>
              <w:sz w:val="24"/>
              <w:szCs w:val="24"/>
            </w:rPr>
            <w:t>, the cluster Profiler R package was used to conduct both GO and KEGG enrichment analyses. To avoid bias caused by differences in gene length, a gene length correction step was incorporated into the GO enr</w:t>
          </w:r>
          <w:r>
            <w:rPr>
              <w:rFonts w:ascii="Times New Roman" w:hAnsi="Times New Roman" w:cs="Times New Roman"/>
              <w:spacing w:val="3"/>
              <w:sz w:val="24"/>
              <w:szCs w:val="24"/>
            </w:rPr>
            <w:t xml:space="preserve">ichment analysis. A corrected P-value &lt; 0.05 was uniformly set as the threshold to define significantly enriched GO terms and KEGG pathways, ensuring the reliability of the enriched functional annotations. Since miRNAs exert biological functions primarily </w:t>
          </w:r>
          <w:r>
            <w:rPr>
              <w:rFonts w:ascii="Times New Roman" w:hAnsi="Times New Roman" w:cs="Times New Roman"/>
              <w:spacing w:val="3"/>
              <w:sz w:val="24"/>
              <w:szCs w:val="24"/>
            </w:rPr>
            <w:t xml:space="preserve">by regulating their target genes, functional enrichment analysis of differentially expressed miRNAs was performed based on their predicted candidate target genes. The </w:t>
          </w:r>
          <w:proofErr w:type="spellStart"/>
          <w:r>
            <w:rPr>
              <w:rFonts w:ascii="Times New Roman" w:hAnsi="Times New Roman" w:cs="Times New Roman"/>
              <w:spacing w:val="3"/>
              <w:sz w:val="24"/>
              <w:szCs w:val="24"/>
            </w:rPr>
            <w:t>GOseq</w:t>
          </w:r>
          <w:proofErr w:type="spellEnd"/>
          <w:r>
            <w:rPr>
              <w:rFonts w:ascii="Times New Roman" w:hAnsi="Times New Roman" w:cs="Times New Roman"/>
              <w:spacing w:val="3"/>
              <w:sz w:val="24"/>
              <w:szCs w:val="24"/>
            </w:rPr>
            <w:t xml:space="preserve"> </w:t>
          </w:r>
          <w:proofErr w:type="gramStart"/>
          <w:r>
            <w:rPr>
              <w:rFonts w:ascii="Times New Roman" w:hAnsi="Times New Roman" w:cs="Times New Roman"/>
              <w:spacing w:val="3"/>
              <w:sz w:val="24"/>
              <w:szCs w:val="24"/>
            </w:rPr>
            <w:t>method[</w:t>
          </w:r>
          <w:proofErr w:type="gramEnd"/>
          <w:r>
            <w:rPr>
              <w:rFonts w:ascii="Times New Roman" w:hAnsi="Times New Roman" w:cs="Times New Roman"/>
              <w:spacing w:val="3"/>
              <w:sz w:val="24"/>
              <w:szCs w:val="24"/>
            </w:rPr>
            <w:t>25] was adopted, which also includes a gene length correction procedure to e</w:t>
          </w:r>
          <w:r>
            <w:rPr>
              <w:rFonts w:ascii="Times New Roman" w:hAnsi="Times New Roman" w:cs="Times New Roman"/>
              <w:spacing w:val="3"/>
              <w:sz w:val="24"/>
              <w:szCs w:val="24"/>
            </w:rPr>
            <w:t xml:space="preserve">liminate the impact of gene length differences on enrichment results, thereby accurately identifying the biological processes, cellular components, and molecular functions involved in miRNA-regulated networks. The KOBAS </w:t>
          </w:r>
          <w:proofErr w:type="gramStart"/>
          <w:r>
            <w:rPr>
              <w:rFonts w:ascii="Times New Roman" w:hAnsi="Times New Roman" w:cs="Times New Roman"/>
              <w:spacing w:val="3"/>
              <w:sz w:val="24"/>
              <w:szCs w:val="24"/>
            </w:rPr>
            <w:t>software[</w:t>
          </w:r>
          <w:proofErr w:type="gramEnd"/>
          <w:r>
            <w:rPr>
              <w:rFonts w:ascii="Times New Roman" w:hAnsi="Times New Roman" w:cs="Times New Roman"/>
              <w:spacing w:val="3"/>
              <w:sz w:val="24"/>
              <w:szCs w:val="24"/>
            </w:rPr>
            <w:t>26] was used to analyze the</w:t>
          </w:r>
          <w:r>
            <w:rPr>
              <w:rFonts w:ascii="Times New Roman" w:hAnsi="Times New Roman" w:cs="Times New Roman"/>
              <w:spacing w:val="3"/>
              <w:sz w:val="24"/>
              <w:szCs w:val="24"/>
            </w:rPr>
            <w:t xml:space="preserve"> candidate target genes of differentially expressed miRNAs, the screening criterion for significantly enriched GO terms and KEGG pathways was a corrected P-value &lt; 0.05.</w:t>
          </w:r>
        </w:p>
        <w:p w14:paraId="2B8FFC7A" w14:textId="77777777" w:rsidR="00C2623E" w:rsidRDefault="00621FF4">
          <w:pPr>
            <w:pStyle w:val="BodyText"/>
            <w:spacing w:line="360" w:lineRule="auto"/>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Analysis of Exclusive Characteristics</w:t>
          </w:r>
        </w:p>
        <w:p w14:paraId="4DD59788"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eastAsia="SimSun" w:hAnsi="Times New Roman" w:cs="Times New Roman"/>
              <w:spacing w:val="3"/>
              <w:sz w:val="24"/>
              <w:szCs w:val="24"/>
              <w:lang w:eastAsia="zh-CN"/>
            </w:rPr>
            <w:t>L</w:t>
          </w:r>
          <w:r>
            <w:rPr>
              <w:rFonts w:ascii="Times New Roman" w:hAnsi="Times New Roman" w:cs="Times New Roman"/>
              <w:spacing w:val="3"/>
              <w:sz w:val="24"/>
              <w:szCs w:val="24"/>
            </w:rPr>
            <w:t>ncRNA</w:t>
          </w:r>
          <w:r>
            <w:rPr>
              <w:rFonts w:ascii="Times New Roman" w:eastAsia="SimSun" w:hAnsi="Times New Roman" w:cs="Times New Roman"/>
              <w:spacing w:val="3"/>
              <w:sz w:val="24"/>
              <w:szCs w:val="24"/>
              <w:lang w:eastAsia="zh-CN"/>
            </w:rPr>
            <w:t xml:space="preserve"> s</w:t>
          </w:r>
          <w:r>
            <w:rPr>
              <w:rFonts w:ascii="Times New Roman" w:hAnsi="Times New Roman" w:cs="Times New Roman"/>
              <w:spacing w:val="3"/>
              <w:sz w:val="24"/>
              <w:szCs w:val="24"/>
            </w:rPr>
            <w:t>ingle Nucleotide Polymorphisms (SNPs) we</w:t>
          </w:r>
          <w:r>
            <w:rPr>
              <w:rFonts w:ascii="Times New Roman" w:hAnsi="Times New Roman" w:cs="Times New Roman"/>
              <w:spacing w:val="3"/>
              <w:sz w:val="24"/>
              <w:szCs w:val="24"/>
            </w:rPr>
            <w:t xml:space="preserve">re detected using GATK v4.1.1.0. High-quality SNP datasets were obtained by filtering with the following criteria: cluster=3, </w:t>
          </w:r>
          <w:proofErr w:type="spellStart"/>
          <w:r>
            <w:rPr>
              <w:rFonts w:ascii="Times New Roman" w:hAnsi="Times New Roman" w:cs="Times New Roman"/>
              <w:spacing w:val="3"/>
              <w:sz w:val="24"/>
              <w:szCs w:val="24"/>
            </w:rPr>
            <w:t>WindowSize</w:t>
          </w:r>
          <w:proofErr w:type="spellEnd"/>
          <w:r>
            <w:rPr>
              <w:rFonts w:ascii="Times New Roman" w:hAnsi="Times New Roman" w:cs="Times New Roman"/>
              <w:spacing w:val="3"/>
              <w:sz w:val="24"/>
              <w:szCs w:val="24"/>
            </w:rPr>
            <w:t xml:space="preserve">=35, QD &lt; 2.0, FS &gt; 30.0, and DP &lt; 10. The </w:t>
          </w:r>
          <w:proofErr w:type="spellStart"/>
          <w:r>
            <w:rPr>
              <w:rFonts w:ascii="Times New Roman" w:hAnsi="Times New Roman" w:cs="Times New Roman"/>
              <w:spacing w:val="3"/>
              <w:sz w:val="24"/>
              <w:szCs w:val="24"/>
            </w:rPr>
            <w:t>rMATS</w:t>
          </w:r>
          <w:proofErr w:type="spellEnd"/>
          <w:r>
            <w:rPr>
              <w:rFonts w:ascii="Times New Roman" w:hAnsi="Times New Roman" w:cs="Times New Roman"/>
              <w:spacing w:val="3"/>
              <w:sz w:val="24"/>
              <w:szCs w:val="24"/>
            </w:rPr>
            <w:t xml:space="preserve"> v4.1.0 software was used to detect splicing events such as exon skippin</w:t>
          </w:r>
          <w:r>
            <w:rPr>
              <w:rFonts w:ascii="Times New Roman" w:hAnsi="Times New Roman" w:cs="Times New Roman"/>
              <w:spacing w:val="3"/>
              <w:sz w:val="24"/>
              <w:szCs w:val="24"/>
            </w:rPr>
            <w:t>g. Differences in alternative splicing between samples and their regulatory significance were analyzed. STAR-Fusion v1.9.0 was employed to identify potential fusion genes and explore their biological significance.</w:t>
          </w:r>
        </w:p>
        <w:p w14:paraId="162313A0" w14:textId="77777777" w:rsidR="00C2623E" w:rsidRDefault="00621FF4">
          <w:pPr>
            <w:pStyle w:val="BodyText"/>
            <w:spacing w:line="360" w:lineRule="auto"/>
            <w:jc w:val="both"/>
            <w:rPr>
              <w:rFonts w:ascii="Times New Roman" w:hAnsi="Times New Roman" w:cs="Times New Roman"/>
              <w:spacing w:val="3"/>
              <w:sz w:val="24"/>
              <w:szCs w:val="24"/>
            </w:rPr>
          </w:pPr>
          <w:proofErr w:type="spellStart"/>
          <w:r>
            <w:rPr>
              <w:rFonts w:ascii="Times New Roman" w:hAnsi="Times New Roman" w:cs="Times New Roman"/>
              <w:spacing w:val="3"/>
              <w:sz w:val="24"/>
              <w:szCs w:val="24"/>
            </w:rPr>
            <w:t>CircRNAs</w:t>
          </w:r>
          <w:proofErr w:type="spellEnd"/>
          <w:r>
            <w:rPr>
              <w:rFonts w:ascii="Times New Roman" w:hAnsi="Times New Roman" w:cs="Times New Roman"/>
              <w:spacing w:val="3"/>
              <w:sz w:val="24"/>
              <w:szCs w:val="24"/>
            </w:rPr>
            <w:t xml:space="preserve"> were identified by combining the </w:t>
          </w:r>
          <w:proofErr w:type="spellStart"/>
          <w:r>
            <w:rPr>
              <w:rFonts w:ascii="Times New Roman" w:hAnsi="Times New Roman" w:cs="Times New Roman"/>
              <w:spacing w:val="3"/>
              <w:sz w:val="24"/>
              <w:szCs w:val="24"/>
            </w:rPr>
            <w:t>find_circ</w:t>
          </w:r>
          <w:proofErr w:type="spellEnd"/>
          <w:r>
            <w:rPr>
              <w:rFonts w:ascii="Times New Roman" w:hAnsi="Times New Roman" w:cs="Times New Roman"/>
              <w:spacing w:val="3"/>
              <w:sz w:val="24"/>
              <w:szCs w:val="24"/>
            </w:rPr>
            <w:t xml:space="preserve"> tool and CIRI2 software. </w:t>
          </w:r>
          <w:proofErr w:type="spellStart"/>
          <w:r>
            <w:rPr>
              <w:rFonts w:ascii="Times New Roman" w:hAnsi="Times New Roman" w:cs="Times New Roman"/>
              <w:spacing w:val="3"/>
              <w:sz w:val="24"/>
              <w:szCs w:val="24"/>
            </w:rPr>
            <w:t>Circos</w:t>
          </w:r>
          <w:proofErr w:type="spellEnd"/>
          <w:r>
            <w:rPr>
              <w:rFonts w:ascii="Times New Roman" w:hAnsi="Times New Roman" w:cs="Times New Roman"/>
              <w:spacing w:val="3"/>
              <w:sz w:val="24"/>
              <w:szCs w:val="24"/>
            </w:rPr>
            <w:t xml:space="preserve"> software was used to construct circular plots for visualizing the genomic distribution of </w:t>
          </w:r>
          <w:proofErr w:type="spellStart"/>
          <w:r>
            <w:rPr>
              <w:rFonts w:ascii="Times New Roman" w:hAnsi="Times New Roman" w:cs="Times New Roman"/>
              <w:spacing w:val="3"/>
              <w:sz w:val="24"/>
              <w:szCs w:val="24"/>
            </w:rPr>
            <w:t>circRNAs</w:t>
          </w:r>
          <w:proofErr w:type="spellEnd"/>
          <w:r>
            <w:rPr>
              <w:rFonts w:ascii="Times New Roman" w:hAnsi="Times New Roman" w:cs="Times New Roman"/>
              <w:spacing w:val="3"/>
              <w:sz w:val="24"/>
              <w:szCs w:val="24"/>
            </w:rPr>
            <w:t xml:space="preserve">. The </w:t>
          </w:r>
          <w:proofErr w:type="spellStart"/>
          <w:r>
            <w:rPr>
              <w:rFonts w:ascii="Times New Roman" w:hAnsi="Times New Roman" w:cs="Times New Roman"/>
              <w:spacing w:val="3"/>
              <w:sz w:val="24"/>
              <w:szCs w:val="24"/>
            </w:rPr>
            <w:t>miRanda</w:t>
          </w:r>
          <w:proofErr w:type="spellEnd"/>
          <w:r>
            <w:rPr>
              <w:rFonts w:ascii="Times New Roman" w:hAnsi="Times New Roman" w:cs="Times New Roman"/>
              <w:spacing w:val="3"/>
              <w:sz w:val="24"/>
              <w:szCs w:val="24"/>
            </w:rPr>
            <w:t xml:space="preserve"> software was utilized to predict miRNA target sites within the exon regions of </w:t>
          </w:r>
          <w:proofErr w:type="spellStart"/>
          <w:r>
            <w:rPr>
              <w:rFonts w:ascii="Times New Roman" w:hAnsi="Times New Roman" w:cs="Times New Roman"/>
              <w:spacing w:val="3"/>
              <w:sz w:val="24"/>
              <w:szCs w:val="24"/>
            </w:rPr>
            <w:t>circRNAs</w:t>
          </w:r>
          <w:proofErr w:type="spellEnd"/>
          <w:r>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Cytoscape</w:t>
          </w:r>
          <w:proofErr w:type="spellEnd"/>
          <w:r>
            <w:rPr>
              <w:rFonts w:ascii="Times New Roman" w:hAnsi="Times New Roman" w:cs="Times New Roman"/>
              <w:spacing w:val="3"/>
              <w:sz w:val="24"/>
              <w:szCs w:val="24"/>
            </w:rPr>
            <w:t xml:space="preserve"> sof</w:t>
          </w:r>
          <w:r>
            <w:rPr>
              <w:rFonts w:ascii="Times New Roman" w:hAnsi="Times New Roman" w:cs="Times New Roman"/>
              <w:spacing w:val="3"/>
              <w:sz w:val="24"/>
              <w:szCs w:val="24"/>
            </w:rPr>
            <w:t xml:space="preserve">tware was used to construct </w:t>
          </w:r>
          <w:proofErr w:type="spellStart"/>
          <w:r>
            <w:rPr>
              <w:rFonts w:ascii="Times New Roman" w:hAnsi="Times New Roman" w:cs="Times New Roman"/>
              <w:spacing w:val="3"/>
              <w:sz w:val="24"/>
              <w:szCs w:val="24"/>
            </w:rPr>
            <w:t>circRNA</w:t>
          </w:r>
          <w:proofErr w:type="spellEnd"/>
          <w:r>
            <w:rPr>
              <w:rFonts w:ascii="Times New Roman" w:hAnsi="Times New Roman" w:cs="Times New Roman"/>
              <w:spacing w:val="3"/>
              <w:sz w:val="24"/>
              <w:szCs w:val="24"/>
            </w:rPr>
            <w:t xml:space="preserve">-miRNA-gene networks, visualizing the interaction relationships among these molecules. </w:t>
          </w:r>
          <w:proofErr w:type="spellStart"/>
          <w:r>
            <w:rPr>
              <w:rFonts w:ascii="Times New Roman" w:hAnsi="Times New Roman" w:cs="Times New Roman"/>
              <w:spacing w:val="3"/>
              <w:sz w:val="24"/>
              <w:szCs w:val="24"/>
            </w:rPr>
            <w:t>IRESfinder</w:t>
          </w:r>
          <w:proofErr w:type="spellEnd"/>
          <w:r>
            <w:rPr>
              <w:rFonts w:ascii="Times New Roman" w:hAnsi="Times New Roman" w:cs="Times New Roman"/>
              <w:spacing w:val="3"/>
              <w:sz w:val="24"/>
              <w:szCs w:val="24"/>
            </w:rPr>
            <w:t xml:space="preserve"> was used to predict IRES (Internal Ribosome Entry Site) scores. Combined with CPC (Coding Potential Calculator), CNCI (Codi</w:t>
          </w:r>
          <w:r>
            <w:rPr>
              <w:rFonts w:ascii="Times New Roman" w:hAnsi="Times New Roman" w:cs="Times New Roman"/>
              <w:spacing w:val="3"/>
              <w:sz w:val="24"/>
              <w:szCs w:val="24"/>
            </w:rPr>
            <w:t xml:space="preserve">ng-Non-Coding Index), and PAFM analyses, the protein translation potential of </w:t>
          </w:r>
          <w:proofErr w:type="spellStart"/>
          <w:r>
            <w:rPr>
              <w:rFonts w:ascii="Times New Roman" w:hAnsi="Times New Roman" w:cs="Times New Roman"/>
              <w:spacing w:val="3"/>
              <w:sz w:val="24"/>
              <w:szCs w:val="24"/>
            </w:rPr>
            <w:t>circRNAs</w:t>
          </w:r>
          <w:proofErr w:type="spellEnd"/>
          <w:r>
            <w:rPr>
              <w:rFonts w:ascii="Times New Roman" w:hAnsi="Times New Roman" w:cs="Times New Roman"/>
              <w:spacing w:val="3"/>
              <w:sz w:val="24"/>
              <w:szCs w:val="24"/>
            </w:rPr>
            <w:t xml:space="preserve"> was evaluated.</w:t>
          </w:r>
        </w:p>
        <w:p w14:paraId="5AB4A515"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Using </w:t>
          </w:r>
          <w:proofErr w:type="spellStart"/>
          <w:r>
            <w:rPr>
              <w:rFonts w:ascii="Times New Roman" w:hAnsi="Times New Roman" w:cs="Times New Roman"/>
              <w:spacing w:val="3"/>
              <w:sz w:val="24"/>
              <w:szCs w:val="24"/>
            </w:rPr>
            <w:t>miRBase</w:t>
          </w:r>
          <w:proofErr w:type="spellEnd"/>
          <w:r>
            <w:rPr>
              <w:rFonts w:ascii="Times New Roman" w:hAnsi="Times New Roman" w:cs="Times New Roman"/>
              <w:spacing w:val="3"/>
              <w:sz w:val="24"/>
              <w:szCs w:val="24"/>
            </w:rPr>
            <w:t xml:space="preserve"> 20.0 as the reference database, a modified version of miRdeep2[27</w:t>
          </w:r>
          <w:proofErr w:type="gramStart"/>
          <w:r>
            <w:rPr>
              <w:rFonts w:ascii="Times New Roman" w:hAnsi="Times New Roman" w:cs="Times New Roman"/>
              <w:spacing w:val="3"/>
              <w:sz w:val="24"/>
              <w:szCs w:val="24"/>
            </w:rPr>
            <w:t>]  and</w:t>
          </w:r>
          <w:proofErr w:type="gramEnd"/>
          <w:r>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srna</w:t>
          </w:r>
          <w:proofErr w:type="spellEnd"/>
          <w:r>
            <w:rPr>
              <w:rFonts w:ascii="Times New Roman" w:hAnsi="Times New Roman" w:cs="Times New Roman"/>
              <w:spacing w:val="3"/>
              <w:sz w:val="24"/>
              <w:szCs w:val="24"/>
            </w:rPr>
            <w:t>-tools-cli were employed to predict known miRNAs and construct t</w:t>
          </w:r>
          <w:r>
            <w:rPr>
              <w:rFonts w:ascii="Times New Roman" w:hAnsi="Times New Roman" w:cs="Times New Roman"/>
              <w:spacing w:val="3"/>
              <w:sz w:val="24"/>
              <w:szCs w:val="24"/>
            </w:rPr>
            <w:t xml:space="preserve">heir secondary structures. Self-developed scripts were used to calculate expression levels, analyze nucleotide preference, and characterize distribution </w:t>
          </w:r>
          <w:r>
            <w:rPr>
              <w:rFonts w:ascii="Times New Roman" w:hAnsi="Times New Roman" w:cs="Times New Roman"/>
              <w:spacing w:val="3"/>
              <w:sz w:val="24"/>
              <w:szCs w:val="24"/>
            </w:rPr>
            <w:lastRenderedPageBreak/>
            <w:t xml:space="preserve">patterns of these known miRNAs. Small RNA tags were aligned against the </w:t>
          </w:r>
          <w:proofErr w:type="spellStart"/>
          <w:r>
            <w:rPr>
              <w:rFonts w:ascii="Times New Roman" w:hAnsi="Times New Roman" w:cs="Times New Roman"/>
              <w:spacing w:val="3"/>
              <w:sz w:val="24"/>
              <w:szCs w:val="24"/>
            </w:rPr>
            <w:t>RepeatMasker</w:t>
          </w:r>
          <w:proofErr w:type="spellEnd"/>
          <w:r>
            <w:rPr>
              <w:rFonts w:ascii="Times New Roman" w:hAnsi="Times New Roman" w:cs="Times New Roman"/>
              <w:spacing w:val="3"/>
              <w:sz w:val="24"/>
              <w:szCs w:val="24"/>
            </w:rPr>
            <w:t xml:space="preserve"> database, </w:t>
          </w:r>
          <w:proofErr w:type="spellStart"/>
          <w:r>
            <w:rPr>
              <w:rFonts w:ascii="Times New Roman" w:hAnsi="Times New Roman" w:cs="Times New Roman"/>
              <w:spacing w:val="3"/>
              <w:sz w:val="24"/>
              <w:szCs w:val="24"/>
            </w:rPr>
            <w:t>Rfam</w:t>
          </w:r>
          <w:proofErr w:type="spellEnd"/>
          <w:r>
            <w:rPr>
              <w:rFonts w:ascii="Times New Roman" w:hAnsi="Times New Roman" w:cs="Times New Roman"/>
              <w:spacing w:val="3"/>
              <w:sz w:val="24"/>
              <w:szCs w:val="24"/>
            </w:rPr>
            <w:t xml:space="preserve"> dat</w:t>
          </w:r>
          <w:r>
            <w:rPr>
              <w:rFonts w:ascii="Times New Roman" w:hAnsi="Times New Roman" w:cs="Times New Roman"/>
              <w:spacing w:val="3"/>
              <w:sz w:val="24"/>
              <w:szCs w:val="24"/>
            </w:rPr>
            <w:t xml:space="preserve">abase, and species-specific sequences to filter out tags derived from non-target RNAs. Novel miRNAs were predicted by combining </w:t>
          </w:r>
          <w:proofErr w:type="spellStart"/>
          <w:proofErr w:type="gramStart"/>
          <w:r>
            <w:rPr>
              <w:rFonts w:ascii="Times New Roman" w:hAnsi="Times New Roman" w:cs="Times New Roman"/>
              <w:spacing w:val="3"/>
              <w:sz w:val="24"/>
              <w:szCs w:val="24"/>
            </w:rPr>
            <w:t>miREvo</w:t>
          </w:r>
          <w:proofErr w:type="spellEnd"/>
          <w:r>
            <w:rPr>
              <w:rFonts w:ascii="Times New Roman" w:hAnsi="Times New Roman" w:cs="Times New Roman"/>
              <w:spacing w:val="3"/>
              <w:sz w:val="24"/>
              <w:szCs w:val="24"/>
            </w:rPr>
            <w:t>[</w:t>
          </w:r>
          <w:proofErr w:type="gramEnd"/>
          <w:r>
            <w:rPr>
              <w:rFonts w:ascii="Times New Roman" w:hAnsi="Times New Roman" w:cs="Times New Roman"/>
              <w:spacing w:val="3"/>
              <w:sz w:val="24"/>
              <w:szCs w:val="24"/>
            </w:rPr>
            <w:t>28] and miRdeep2 software, based on characteristics such as precursor hairpin structures. Expression levels were quantifi</w:t>
          </w:r>
          <w:r>
            <w:rPr>
              <w:rFonts w:ascii="Times New Roman" w:hAnsi="Times New Roman" w:cs="Times New Roman"/>
              <w:spacing w:val="3"/>
              <w:sz w:val="24"/>
              <w:szCs w:val="24"/>
            </w:rPr>
            <w:t>ed, and nucleotide features of these novel miRNAs were analyzed using custom scripts. To ensure each unique small RNA was assigned to only one annotation category, a priority classification system was implemented: known miRNAs &gt; rRNA &gt; tRNA &gt; snRNA &gt; snoRN</w:t>
          </w:r>
          <w:r>
            <w:rPr>
              <w:rFonts w:ascii="Times New Roman" w:hAnsi="Times New Roman" w:cs="Times New Roman"/>
              <w:spacing w:val="3"/>
              <w:sz w:val="24"/>
              <w:szCs w:val="24"/>
            </w:rPr>
            <w:t>A &gt; repetitive sequences &gt; genes &gt; NAT-siRNA &gt; novel miRNAs &gt; ta-siRNA. Small RNA tags were aligned with mature miRNA sequences (allowing 1 mismatch) to detect base editing events within the seed region. Known miRNAs were classified into families using the</w:t>
          </w:r>
          <w:r>
            <w:rPr>
              <w:rFonts w:ascii="Times New Roman" w:hAnsi="Times New Roman" w:cs="Times New Roman"/>
              <w:spacing w:val="3"/>
              <w:sz w:val="24"/>
              <w:szCs w:val="24"/>
            </w:rPr>
            <w:t xml:space="preserve"> miFam.dat database, while novel miRNAs were searched against the </w:t>
          </w:r>
          <w:proofErr w:type="spellStart"/>
          <w:r>
            <w:rPr>
              <w:rFonts w:ascii="Times New Roman" w:hAnsi="Times New Roman" w:cs="Times New Roman"/>
              <w:spacing w:val="3"/>
              <w:sz w:val="24"/>
              <w:szCs w:val="24"/>
            </w:rPr>
            <w:t>Rfam</w:t>
          </w:r>
          <w:proofErr w:type="spellEnd"/>
          <w:r>
            <w:rPr>
              <w:rFonts w:ascii="Times New Roman" w:hAnsi="Times New Roman" w:cs="Times New Roman"/>
              <w:spacing w:val="3"/>
              <w:sz w:val="24"/>
              <w:szCs w:val="24"/>
            </w:rPr>
            <w:t xml:space="preserve"> database to determine their family affiliation. These analyses helped reveal the evolutionary conservation patterns of miRNAs. For plant miRNAs, target genes were predicted using the </w:t>
          </w:r>
          <w:proofErr w:type="spellStart"/>
          <w:r>
            <w:rPr>
              <w:rFonts w:ascii="Times New Roman" w:hAnsi="Times New Roman" w:cs="Times New Roman"/>
              <w:spacing w:val="3"/>
              <w:sz w:val="24"/>
              <w:szCs w:val="24"/>
            </w:rPr>
            <w:t>ps</w:t>
          </w:r>
          <w:r>
            <w:rPr>
              <w:rFonts w:ascii="Times New Roman" w:hAnsi="Times New Roman" w:cs="Times New Roman"/>
              <w:spacing w:val="3"/>
              <w:sz w:val="24"/>
              <w:szCs w:val="24"/>
            </w:rPr>
            <w:t>Robot_tar</w:t>
          </w:r>
          <w:proofErr w:type="spellEnd"/>
          <w:r>
            <w:rPr>
              <w:rFonts w:ascii="Times New Roman" w:hAnsi="Times New Roman" w:cs="Times New Roman"/>
              <w:spacing w:val="3"/>
              <w:sz w:val="24"/>
              <w:szCs w:val="24"/>
            </w:rPr>
            <w:t xml:space="preserve"> </w:t>
          </w:r>
          <w:proofErr w:type="gramStart"/>
          <w:r>
            <w:rPr>
              <w:rFonts w:ascii="Times New Roman" w:hAnsi="Times New Roman" w:cs="Times New Roman"/>
              <w:spacing w:val="3"/>
              <w:sz w:val="24"/>
              <w:szCs w:val="24"/>
            </w:rPr>
            <w:t>tool[</w:t>
          </w:r>
          <w:proofErr w:type="gramEnd"/>
          <w:r>
            <w:rPr>
              <w:rFonts w:ascii="Times New Roman" w:hAnsi="Times New Roman" w:cs="Times New Roman"/>
              <w:spacing w:val="3"/>
              <w:sz w:val="24"/>
              <w:szCs w:val="24"/>
            </w:rPr>
            <w:t xml:space="preserve">29]. For animal miRNAs, target gene prediction was performed using </w:t>
          </w:r>
          <w:proofErr w:type="spellStart"/>
          <w:r>
            <w:rPr>
              <w:rFonts w:ascii="Times New Roman" w:hAnsi="Times New Roman" w:cs="Times New Roman"/>
              <w:spacing w:val="3"/>
              <w:sz w:val="24"/>
              <w:szCs w:val="24"/>
            </w:rPr>
            <w:t>miRanda</w:t>
          </w:r>
          <w:proofErr w:type="spellEnd"/>
          <w:r>
            <w:rPr>
              <w:rFonts w:ascii="Times New Roman" w:hAnsi="Times New Roman" w:cs="Times New Roman"/>
              <w:spacing w:val="3"/>
              <w:sz w:val="24"/>
              <w:szCs w:val="24"/>
            </w:rPr>
            <w:t xml:space="preserve"> software [30], accounting for differences in miRNA-target interaction mechanisms between plants and animals.</w:t>
          </w:r>
        </w:p>
        <w:p w14:paraId="5F2E0D2A" w14:textId="77777777" w:rsidR="00C2623E" w:rsidRDefault="00621FF4">
          <w:pPr>
            <w:pStyle w:val="BodyText"/>
            <w:spacing w:line="360" w:lineRule="auto"/>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Statistical analysis</w:t>
          </w:r>
        </w:p>
        <w:p w14:paraId="04BBEBBD"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Heatmaps and enrichment maps were cr</w:t>
          </w:r>
          <w:r>
            <w:rPr>
              <w:rFonts w:ascii="Times New Roman" w:hAnsi="Times New Roman" w:cs="Times New Roman"/>
              <w:spacing w:val="3"/>
              <w:sz w:val="24"/>
              <w:szCs w:val="24"/>
            </w:rPr>
            <w:t>eated via an online platform dedicated to data analysis and visualization (https://www.bioinformatics.com.cn), and pathway plots were generated by Adobe Illustrator 2023.</w:t>
          </w:r>
        </w:p>
        <w:p w14:paraId="384F5F38" w14:textId="77777777" w:rsidR="00C2623E" w:rsidRDefault="00621FF4">
          <w:pPr>
            <w:pStyle w:val="BodyText"/>
            <w:spacing w:line="360" w:lineRule="auto"/>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Data Availability Statement</w:t>
          </w:r>
        </w:p>
        <w:p w14:paraId="5804AB9A" w14:textId="77777777" w:rsidR="00C2623E" w:rsidRDefault="00621FF4">
          <w:pPr>
            <w:pStyle w:val="BodyText"/>
            <w:spacing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In this study, the raw sequencing data cannot be made pub</w:t>
          </w:r>
          <w:r>
            <w:rPr>
              <w:rFonts w:ascii="Times New Roman" w:hAnsi="Times New Roman" w:cs="Times New Roman"/>
              <w:spacing w:val="3"/>
              <w:sz w:val="24"/>
              <w:szCs w:val="24"/>
            </w:rPr>
            <w:t>licly available temporarily due to subsequent related research. Other data, such as the enrichment data presented in the manuscript, are included in the article and its supplementary materials. For further inquiries regarding the data, please contact the c</w:t>
          </w:r>
          <w:r>
            <w:rPr>
              <w:rFonts w:ascii="Times New Roman" w:hAnsi="Times New Roman" w:cs="Times New Roman"/>
              <w:spacing w:val="3"/>
              <w:sz w:val="24"/>
              <w:szCs w:val="24"/>
            </w:rPr>
            <w:t>orresponding author directly.</w:t>
          </w:r>
        </w:p>
      </w:sdtContent>
    </w:sdt>
    <w:p w14:paraId="46381EFE" w14:textId="77777777" w:rsidR="00C2623E" w:rsidRDefault="00C2623E">
      <w:pPr>
        <w:pStyle w:val="BodyText"/>
        <w:spacing w:line="360" w:lineRule="auto"/>
        <w:jc w:val="both"/>
        <w:rPr>
          <w:rFonts w:ascii="Times New Roman" w:hAnsi="Times New Roman" w:cs="Times New Roman"/>
          <w:sz w:val="24"/>
          <w:szCs w:val="24"/>
        </w:rPr>
      </w:pPr>
    </w:p>
    <w:sdt>
      <w:sdtPr>
        <w:rPr>
          <w:rFonts w:ascii="Times New Roman" w:hAnsi="Times New Roman" w:cs="Times New Roman"/>
          <w:b/>
          <w:bCs/>
          <w:spacing w:val="3"/>
          <w:sz w:val="24"/>
          <w:szCs w:val="24"/>
        </w:rPr>
        <w:id w:val="147470949"/>
        <w:docPartObj>
          <w:docPartGallery w:val="Table of Contents"/>
          <w:docPartUnique/>
        </w:docPartObj>
      </w:sdtPr>
      <w:sdtEndPr/>
      <w:sdtContent>
        <w:p w14:paraId="7209CD43" w14:textId="77777777" w:rsidR="00C2623E" w:rsidRDefault="00621FF4">
          <w:pPr>
            <w:pStyle w:val="BodyText"/>
            <w:spacing w:line="360" w:lineRule="auto"/>
            <w:jc w:val="both"/>
            <w:rPr>
              <w:rFonts w:ascii="Times New Roman" w:hAnsi="Times New Roman" w:cs="Times New Roman"/>
              <w:sz w:val="24"/>
              <w:szCs w:val="24"/>
            </w:rPr>
          </w:pPr>
          <w:hyperlink w:anchor="bookmark20" w:history="1">
            <w:r>
              <w:rPr>
                <w:rFonts w:ascii="Times New Roman" w:hAnsi="Times New Roman" w:cs="Times New Roman"/>
                <w:b/>
                <w:bCs/>
                <w:spacing w:val="3"/>
                <w:sz w:val="24"/>
                <w:szCs w:val="24"/>
              </w:rPr>
              <w:t xml:space="preserve">Results                                                                                      </w:t>
            </w:r>
          </w:hyperlink>
        </w:p>
        <w:p w14:paraId="7D147F1E" w14:textId="77777777" w:rsidR="00C2623E" w:rsidRDefault="00621FF4">
          <w:pPr>
            <w:pStyle w:val="MDPI22heading2"/>
            <w:spacing w:before="0" w:after="0" w:line="360" w:lineRule="auto"/>
            <w:ind w:left="0"/>
            <w:jc w:val="both"/>
            <w:rPr>
              <w:rFonts w:ascii="Times New Roman" w:hAnsi="Times New Roman"/>
              <w:b/>
              <w:bCs/>
              <w:i w:val="0"/>
              <w:iCs/>
              <w:sz w:val="24"/>
              <w:szCs w:val="24"/>
            </w:rPr>
          </w:pPr>
          <w:r>
            <w:rPr>
              <w:rFonts w:ascii="Times New Roman" w:hAnsi="Times New Roman"/>
              <w:b/>
              <w:bCs/>
              <w:i w:val="0"/>
              <w:iCs/>
              <w:sz w:val="24"/>
              <w:szCs w:val="24"/>
            </w:rPr>
            <w:t xml:space="preserve">Overview of RNA </w:t>
          </w:r>
          <w:r>
            <w:rPr>
              <w:rFonts w:ascii="Times New Roman" w:eastAsia="SimSun" w:hAnsi="Times New Roman"/>
              <w:b/>
              <w:bCs/>
              <w:i w:val="0"/>
              <w:iCs/>
              <w:sz w:val="24"/>
              <w:szCs w:val="24"/>
              <w:lang w:eastAsia="zh-CN"/>
            </w:rPr>
            <w:t>s</w:t>
          </w:r>
          <w:r>
            <w:rPr>
              <w:rFonts w:ascii="Times New Roman" w:hAnsi="Times New Roman"/>
              <w:b/>
              <w:bCs/>
              <w:i w:val="0"/>
              <w:iCs/>
              <w:sz w:val="24"/>
              <w:szCs w:val="24"/>
            </w:rPr>
            <w:t>equencing</w:t>
          </w:r>
        </w:p>
        <w:p w14:paraId="165DA4CD" w14:textId="77777777" w:rsidR="00C2623E" w:rsidRDefault="00621FF4">
          <w:pPr>
            <w:pStyle w:val="MDPI22heading2"/>
            <w:spacing w:before="0" w:after="0" w:line="360" w:lineRule="auto"/>
            <w:ind w:left="0"/>
            <w:jc w:val="both"/>
            <w:rPr>
              <w:rFonts w:ascii="Times New Roman" w:hAnsi="Times New Roman"/>
              <w:i w:val="0"/>
              <w:iCs/>
              <w:sz w:val="24"/>
              <w:szCs w:val="24"/>
            </w:rPr>
          </w:pPr>
          <w:r>
            <w:rPr>
              <w:rFonts w:ascii="Times New Roman" w:hAnsi="Times New Roman"/>
              <w:i w:val="0"/>
              <w:iCs/>
              <w:sz w:val="24"/>
              <w:szCs w:val="24"/>
            </w:rPr>
            <w:t>Whole-transcriptome sequencing was performed on the kidneys of </w:t>
          </w:r>
          <w:r>
            <w:rPr>
              <w:rFonts w:ascii="Times New Roman" w:hAnsi="Times New Roman"/>
              <w:sz w:val="24"/>
              <w:szCs w:val="24"/>
            </w:rPr>
            <w:t xml:space="preserve">O. </w:t>
          </w:r>
          <w:proofErr w:type="spellStart"/>
          <w:r>
            <w:rPr>
              <w:rFonts w:ascii="Times New Roman" w:hAnsi="Times New Roman"/>
              <w:sz w:val="24"/>
              <w:szCs w:val="24"/>
            </w:rPr>
            <w:t>sibirica</w:t>
          </w:r>
          <w:proofErr w:type="spellEnd"/>
          <w:r>
            <w:rPr>
              <w:rFonts w:ascii="Times New Roman" w:hAnsi="Times New Roman"/>
              <w:i w:val="0"/>
              <w:iCs/>
              <w:sz w:val="24"/>
              <w:szCs w:val="24"/>
            </w:rPr>
            <w:t xml:space="preserve"> from each (n = 10 per group) of the water-shortage stress group (WS) and the control group (CK). A total of 719,338,710 raw reads were generated. Quality control (QC) analysis was conducted on the obtained raw reads, yielding 627,918,090 clean rea</w:t>
          </w:r>
          <w:r>
            <w:rPr>
              <w:rFonts w:ascii="Times New Roman" w:hAnsi="Times New Roman"/>
              <w:i w:val="0"/>
              <w:iCs/>
              <w:sz w:val="24"/>
              <w:szCs w:val="24"/>
            </w:rPr>
            <w:t>ds in total, accounting for 87.29% of the raw reads. Additionally, the Q30 value of all samples exceeded 91%, indicating that the sequencing data were of high quality and suitable for subsequent analyses (</w:t>
          </w:r>
          <w:r>
            <w:rPr>
              <w:rFonts w:ascii="Times New Roman" w:eastAsia="SimSun" w:hAnsi="Times New Roman"/>
              <w:i w:val="0"/>
              <w:iCs/>
              <w:sz w:val="24"/>
              <w:szCs w:val="24"/>
              <w:lang w:eastAsia="zh-CN"/>
            </w:rPr>
            <w:t>S</w:t>
          </w:r>
          <w:r>
            <w:rPr>
              <w:rFonts w:ascii="Times New Roman" w:eastAsia="SimSun" w:hAnsi="Times New Roman"/>
              <w:i w:val="0"/>
              <w:iCs/>
              <w:sz w:val="24"/>
              <w:szCs w:val="24"/>
              <w:lang w:eastAsia="zh-CN"/>
            </w:rPr>
            <w:t>2</w:t>
          </w:r>
          <w:r>
            <w:rPr>
              <w:rFonts w:ascii="Times New Roman" w:eastAsia="SimSun" w:hAnsi="Times New Roman"/>
              <w:i w:val="0"/>
              <w:iCs/>
              <w:sz w:val="24"/>
              <w:szCs w:val="24"/>
              <w:lang w:eastAsia="zh-CN"/>
            </w:rPr>
            <w:t xml:space="preserve"> Table</w:t>
          </w:r>
          <w:r>
            <w:rPr>
              <w:rFonts w:ascii="Times New Roman" w:hAnsi="Times New Roman"/>
              <w:i w:val="0"/>
              <w:iCs/>
              <w:sz w:val="24"/>
              <w:szCs w:val="24"/>
            </w:rPr>
            <w:t xml:space="preserve"> and </w:t>
          </w:r>
          <w:r>
            <w:rPr>
              <w:rFonts w:ascii="Times New Roman" w:eastAsia="SimSun" w:hAnsi="Times New Roman"/>
              <w:i w:val="0"/>
              <w:iCs/>
              <w:sz w:val="24"/>
              <w:szCs w:val="24"/>
              <w:lang w:eastAsia="zh-CN"/>
            </w:rPr>
            <w:t>S</w:t>
          </w:r>
          <w:r>
            <w:rPr>
              <w:rFonts w:ascii="Times New Roman" w:eastAsia="SimSun" w:hAnsi="Times New Roman"/>
              <w:i w:val="0"/>
              <w:iCs/>
              <w:sz w:val="24"/>
              <w:szCs w:val="24"/>
              <w:lang w:eastAsia="zh-CN"/>
            </w:rPr>
            <w:t>3</w:t>
          </w:r>
          <w:r>
            <w:rPr>
              <w:rFonts w:ascii="Times New Roman" w:hAnsi="Times New Roman"/>
              <w:i w:val="0"/>
              <w:iCs/>
              <w:sz w:val="24"/>
              <w:szCs w:val="24"/>
            </w:rPr>
            <w:t xml:space="preserve">). After quality </w:t>
          </w:r>
          <w:r>
            <w:rPr>
              <w:rFonts w:ascii="Times New Roman" w:hAnsi="Times New Roman"/>
              <w:i w:val="0"/>
              <w:iCs/>
              <w:sz w:val="24"/>
              <w:szCs w:val="24"/>
            </w:rPr>
            <w:t xml:space="preserve">filtering, a total of 26,671 mRNAs were identified. Based on the structural characteristics </w:t>
          </w:r>
          <w:r>
            <w:rPr>
              <w:rFonts w:ascii="Times New Roman" w:hAnsi="Times New Roman"/>
              <w:i w:val="0"/>
              <w:iCs/>
              <w:sz w:val="24"/>
              <w:szCs w:val="24"/>
            </w:rPr>
            <w:lastRenderedPageBreak/>
            <w:t xml:space="preserve">of ncRNAs and their functional feature of non-encoding proteins, a series of strict screening criteria were set, resulting in the identification of 22,590 </w:t>
          </w:r>
          <w:proofErr w:type="spellStart"/>
          <w:r>
            <w:rPr>
              <w:rFonts w:ascii="Times New Roman" w:hAnsi="Times New Roman"/>
              <w:i w:val="0"/>
              <w:iCs/>
              <w:sz w:val="24"/>
              <w:szCs w:val="24"/>
            </w:rPr>
            <w:t>lncRNAs</w:t>
          </w:r>
          <w:proofErr w:type="spellEnd"/>
          <w:r>
            <w:rPr>
              <w:rFonts w:ascii="Times New Roman" w:hAnsi="Times New Roman"/>
              <w:i w:val="0"/>
              <w:iCs/>
              <w:sz w:val="24"/>
              <w:szCs w:val="24"/>
            </w:rPr>
            <w:t xml:space="preserve">. </w:t>
          </w:r>
          <w:r>
            <w:rPr>
              <w:rFonts w:ascii="Times New Roman" w:hAnsi="Times New Roman"/>
              <w:i w:val="0"/>
              <w:iCs/>
              <w:sz w:val="24"/>
              <w:szCs w:val="24"/>
            </w:rPr>
            <w:t xml:space="preserve">Classification of these </w:t>
          </w:r>
          <w:proofErr w:type="spellStart"/>
          <w:r>
            <w:rPr>
              <w:rFonts w:ascii="Times New Roman" w:hAnsi="Times New Roman"/>
              <w:i w:val="0"/>
              <w:iCs/>
              <w:sz w:val="24"/>
              <w:szCs w:val="24"/>
            </w:rPr>
            <w:t>lncRNAs</w:t>
          </w:r>
          <w:proofErr w:type="spellEnd"/>
          <w:r>
            <w:rPr>
              <w:rFonts w:ascii="Times New Roman" w:hAnsi="Times New Roman"/>
              <w:i w:val="0"/>
              <w:iCs/>
              <w:sz w:val="24"/>
              <w:szCs w:val="24"/>
            </w:rPr>
            <w:t xml:space="preserve"> according to their genomic locations revealed that all the identified </w:t>
          </w:r>
          <w:proofErr w:type="spellStart"/>
          <w:r>
            <w:rPr>
              <w:rFonts w:ascii="Times New Roman" w:hAnsi="Times New Roman"/>
              <w:i w:val="0"/>
              <w:iCs/>
              <w:sz w:val="24"/>
              <w:szCs w:val="24"/>
            </w:rPr>
            <w:t>lncRNAs</w:t>
          </w:r>
          <w:proofErr w:type="spellEnd"/>
          <w:r>
            <w:rPr>
              <w:rFonts w:ascii="Times New Roman" w:hAnsi="Times New Roman"/>
              <w:i w:val="0"/>
              <w:iCs/>
              <w:sz w:val="24"/>
              <w:szCs w:val="24"/>
            </w:rPr>
            <w:t xml:space="preserve"> were intergenic non-coding RNAs (lincRNAs) (</w:t>
          </w:r>
          <w:r>
            <w:rPr>
              <w:rFonts w:ascii="Times New Roman" w:eastAsia="SimSun" w:hAnsi="Times New Roman"/>
              <w:i w:val="0"/>
              <w:iCs/>
              <w:sz w:val="24"/>
              <w:szCs w:val="24"/>
              <w:lang w:eastAsia="zh-CN"/>
            </w:rPr>
            <w:t>S</w:t>
          </w:r>
          <w:r>
            <w:rPr>
              <w:rFonts w:ascii="Times New Roman" w:eastAsia="SimSun" w:hAnsi="Times New Roman"/>
              <w:i w:val="0"/>
              <w:iCs/>
              <w:sz w:val="24"/>
              <w:szCs w:val="24"/>
              <w:lang w:eastAsia="zh-CN"/>
            </w:rPr>
            <w:t xml:space="preserve">1 </w:t>
          </w:r>
          <w:r>
            <w:rPr>
              <w:rFonts w:ascii="Times New Roman" w:eastAsia="SimSun" w:hAnsi="Times New Roman"/>
              <w:i w:val="0"/>
              <w:iCs/>
              <w:sz w:val="24"/>
              <w:szCs w:val="24"/>
              <w:lang w:eastAsia="zh-CN"/>
            </w:rPr>
            <w:t>Fig</w:t>
          </w:r>
          <w:r>
            <w:rPr>
              <w:rFonts w:ascii="Times New Roman" w:eastAsia="SimSun" w:hAnsi="Times New Roman"/>
              <w:i w:val="0"/>
              <w:iCs/>
              <w:sz w:val="24"/>
              <w:szCs w:val="24"/>
              <w:lang w:eastAsia="zh-CN"/>
            </w:rPr>
            <w:t>.</w:t>
          </w:r>
          <w:r>
            <w:rPr>
              <w:rFonts w:ascii="Times New Roman" w:hAnsi="Times New Roman"/>
              <w:i w:val="0"/>
              <w:iCs/>
              <w:sz w:val="24"/>
              <w:szCs w:val="24"/>
            </w:rPr>
            <w:t>)</w:t>
          </w:r>
          <w:r>
            <w:rPr>
              <w:rFonts w:ascii="Times New Roman" w:hAnsi="Times New Roman"/>
              <w:i w:val="0"/>
              <w:iCs/>
              <w:sz w:val="24"/>
              <w:szCs w:val="24"/>
            </w:rPr>
            <w:t xml:space="preserve">. Additionally, 13,481 </w:t>
          </w:r>
          <w:proofErr w:type="spellStart"/>
          <w:r>
            <w:rPr>
              <w:rFonts w:ascii="Times New Roman" w:hAnsi="Times New Roman"/>
              <w:i w:val="0"/>
              <w:iCs/>
              <w:sz w:val="24"/>
              <w:szCs w:val="24"/>
            </w:rPr>
            <w:t>circRNAs</w:t>
          </w:r>
          <w:proofErr w:type="spellEnd"/>
          <w:r>
            <w:rPr>
              <w:rFonts w:ascii="Times New Roman" w:hAnsi="Times New Roman"/>
              <w:i w:val="0"/>
              <w:iCs/>
              <w:sz w:val="24"/>
              <w:szCs w:val="24"/>
            </w:rPr>
            <w:t xml:space="preserve"> were obtained, among which 8,253 </w:t>
          </w:r>
          <w:proofErr w:type="spellStart"/>
          <w:r>
            <w:rPr>
              <w:rFonts w:ascii="Times New Roman" w:hAnsi="Times New Roman"/>
              <w:i w:val="0"/>
              <w:iCs/>
              <w:sz w:val="24"/>
              <w:szCs w:val="24"/>
            </w:rPr>
            <w:t>circRNAs</w:t>
          </w:r>
          <w:proofErr w:type="spellEnd"/>
          <w:r>
            <w:rPr>
              <w:rFonts w:ascii="Times New Roman" w:hAnsi="Times New Roman"/>
              <w:i w:val="0"/>
              <w:iCs/>
              <w:sz w:val="24"/>
              <w:szCs w:val="24"/>
            </w:rPr>
            <w:t xml:space="preserve"> had a Transcripts Pe</w:t>
          </w:r>
          <w:r>
            <w:rPr>
              <w:rFonts w:ascii="Times New Roman" w:hAnsi="Times New Roman"/>
              <w:i w:val="0"/>
              <w:iCs/>
              <w:sz w:val="24"/>
              <w:szCs w:val="24"/>
            </w:rPr>
            <w:t xml:space="preserve">r Million (TPM) value (an indicator of expression level) greater than 40, while the remaining </w:t>
          </w:r>
          <w:proofErr w:type="spellStart"/>
          <w:r>
            <w:rPr>
              <w:rFonts w:ascii="Times New Roman" w:hAnsi="Times New Roman"/>
              <w:i w:val="0"/>
              <w:iCs/>
              <w:sz w:val="24"/>
              <w:szCs w:val="24"/>
            </w:rPr>
            <w:t>circRNAs</w:t>
          </w:r>
          <w:proofErr w:type="spellEnd"/>
          <w:r>
            <w:rPr>
              <w:rFonts w:ascii="Times New Roman" w:hAnsi="Times New Roman"/>
              <w:i w:val="0"/>
              <w:iCs/>
              <w:sz w:val="24"/>
              <w:szCs w:val="24"/>
            </w:rPr>
            <w:t xml:space="preserve"> exhibited extremely low expression levels (</w:t>
          </w:r>
          <w:r>
            <w:rPr>
              <w:rFonts w:ascii="Times New Roman" w:eastAsia="SimSun" w:hAnsi="Times New Roman"/>
              <w:i w:val="0"/>
              <w:iCs/>
              <w:sz w:val="24"/>
              <w:szCs w:val="24"/>
              <w:lang w:eastAsia="zh-CN"/>
            </w:rPr>
            <w:t>S</w:t>
          </w:r>
          <w:r>
            <w:rPr>
              <w:rFonts w:ascii="Times New Roman" w:eastAsia="SimSun" w:hAnsi="Times New Roman"/>
              <w:i w:val="0"/>
              <w:iCs/>
              <w:sz w:val="24"/>
              <w:szCs w:val="24"/>
              <w:lang w:eastAsia="zh-CN"/>
            </w:rPr>
            <w:t>4</w:t>
          </w:r>
          <w:r>
            <w:rPr>
              <w:rFonts w:ascii="Times New Roman" w:eastAsia="SimSun" w:hAnsi="Times New Roman"/>
              <w:i w:val="0"/>
              <w:iCs/>
              <w:sz w:val="24"/>
              <w:szCs w:val="24"/>
              <w:lang w:eastAsia="zh-CN"/>
            </w:rPr>
            <w:t xml:space="preserve"> Table</w:t>
          </w:r>
          <w:r>
            <w:rPr>
              <w:rFonts w:ascii="Times New Roman" w:hAnsi="Times New Roman"/>
              <w:i w:val="0"/>
              <w:iCs/>
              <w:sz w:val="24"/>
              <w:szCs w:val="24"/>
            </w:rPr>
            <w:t xml:space="preserve">). Statistical analysis of the source information of </w:t>
          </w:r>
          <w:proofErr w:type="spellStart"/>
          <w:r>
            <w:rPr>
              <w:rFonts w:ascii="Times New Roman" w:hAnsi="Times New Roman"/>
              <w:i w:val="0"/>
              <w:iCs/>
              <w:sz w:val="24"/>
              <w:szCs w:val="24"/>
            </w:rPr>
            <w:t>circRNAs</w:t>
          </w:r>
          <w:proofErr w:type="spellEnd"/>
          <w:r>
            <w:rPr>
              <w:rFonts w:ascii="Times New Roman" w:hAnsi="Times New Roman"/>
              <w:i w:val="0"/>
              <w:iCs/>
              <w:sz w:val="24"/>
              <w:szCs w:val="24"/>
            </w:rPr>
            <w:t xml:space="preserve"> showed that 76.97% of the identified </w:t>
          </w:r>
          <w:proofErr w:type="spellStart"/>
          <w:r>
            <w:rPr>
              <w:rFonts w:ascii="Times New Roman" w:hAnsi="Times New Roman"/>
              <w:i w:val="0"/>
              <w:iCs/>
              <w:sz w:val="24"/>
              <w:szCs w:val="24"/>
            </w:rPr>
            <w:t>cir</w:t>
          </w:r>
          <w:r>
            <w:rPr>
              <w:rFonts w:ascii="Times New Roman" w:hAnsi="Times New Roman"/>
              <w:i w:val="0"/>
              <w:iCs/>
              <w:sz w:val="24"/>
              <w:szCs w:val="24"/>
            </w:rPr>
            <w:t>cRNAs</w:t>
          </w:r>
          <w:proofErr w:type="spellEnd"/>
          <w:r>
            <w:rPr>
              <w:rFonts w:ascii="Times New Roman" w:hAnsi="Times New Roman"/>
              <w:i w:val="0"/>
              <w:iCs/>
              <w:sz w:val="24"/>
              <w:szCs w:val="24"/>
            </w:rPr>
            <w:t xml:space="preserve"> were derived from exons, 18.17% from intergenic regions, and 4.15% from introns (</w:t>
          </w:r>
          <w:r>
            <w:rPr>
              <w:rFonts w:ascii="Times New Roman" w:eastAsia="SimSun" w:hAnsi="Times New Roman"/>
              <w:i w:val="0"/>
              <w:iCs/>
              <w:sz w:val="24"/>
              <w:szCs w:val="24"/>
              <w:lang w:eastAsia="zh-CN"/>
            </w:rPr>
            <w:t>S</w:t>
          </w:r>
          <w:r>
            <w:rPr>
              <w:rFonts w:ascii="Times New Roman" w:hAnsi="Times New Roman"/>
              <w:i w:val="0"/>
              <w:iCs/>
              <w:sz w:val="24"/>
              <w:szCs w:val="24"/>
            </w:rPr>
            <w:t>2</w:t>
          </w:r>
          <w:r>
            <w:rPr>
              <w:rFonts w:ascii="Times New Roman" w:eastAsia="SimSun" w:hAnsi="Times New Roman"/>
              <w:i w:val="0"/>
              <w:iCs/>
              <w:sz w:val="24"/>
              <w:szCs w:val="24"/>
              <w:lang w:eastAsia="zh-CN"/>
            </w:rPr>
            <w:t xml:space="preserve"> Fig</w:t>
          </w:r>
          <w:r>
            <w:rPr>
              <w:rFonts w:ascii="Times New Roman" w:eastAsia="SimSun" w:hAnsi="Times New Roman"/>
              <w:i w:val="0"/>
              <w:iCs/>
              <w:sz w:val="24"/>
              <w:szCs w:val="24"/>
              <w:lang w:eastAsia="zh-CN"/>
            </w:rPr>
            <w:t>.</w:t>
          </w:r>
          <w:r>
            <w:rPr>
              <w:rFonts w:ascii="Times New Roman" w:hAnsi="Times New Roman"/>
              <w:i w:val="0"/>
              <w:iCs/>
              <w:sz w:val="24"/>
              <w:szCs w:val="24"/>
            </w:rPr>
            <w:t>).</w:t>
          </w:r>
        </w:p>
        <w:p w14:paraId="21880C8A" w14:textId="77777777" w:rsidR="00C2623E" w:rsidRDefault="00621FF4">
          <w:pPr>
            <w:pStyle w:val="MDPI22heading2"/>
            <w:spacing w:before="0" w:after="0" w:line="360" w:lineRule="auto"/>
            <w:ind w:left="0"/>
            <w:jc w:val="both"/>
            <w:rPr>
              <w:rFonts w:ascii="Times New Roman" w:hAnsi="Times New Roman"/>
              <w:i w:val="0"/>
              <w:iCs/>
              <w:sz w:val="24"/>
              <w:szCs w:val="24"/>
            </w:rPr>
          </w:pPr>
          <w:r>
            <w:rPr>
              <w:rFonts w:ascii="Times New Roman" w:hAnsi="Times New Roman"/>
              <w:i w:val="0"/>
              <w:iCs/>
              <w:sz w:val="24"/>
              <w:szCs w:val="24"/>
            </w:rPr>
            <w:t>The types (denoted by "</w:t>
          </w:r>
          <w:proofErr w:type="spellStart"/>
          <w:r>
            <w:rPr>
              <w:rFonts w:ascii="Times New Roman" w:hAnsi="Times New Roman"/>
              <w:i w:val="0"/>
              <w:iCs/>
              <w:sz w:val="24"/>
              <w:szCs w:val="24"/>
            </w:rPr>
            <w:t>uniq</w:t>
          </w:r>
          <w:proofErr w:type="spellEnd"/>
          <w:r>
            <w:rPr>
              <w:rFonts w:ascii="Times New Roman" w:hAnsi="Times New Roman"/>
              <w:i w:val="0"/>
              <w:iCs/>
              <w:sz w:val="24"/>
              <w:szCs w:val="24"/>
            </w:rPr>
            <w:t xml:space="preserve">") and quantities (denoted by "total") of miRNAs were identified, and the length distribution of miRNAs was statistically analyzed </w:t>
          </w:r>
          <w:r>
            <w:rPr>
              <w:rFonts w:ascii="Times New Roman" w:hAnsi="Times New Roman"/>
              <w:i w:val="0"/>
              <w:iCs/>
              <w:sz w:val="24"/>
              <w:szCs w:val="24"/>
            </w:rPr>
            <w:t>(</w:t>
          </w:r>
          <w:r>
            <w:rPr>
              <w:rFonts w:ascii="Times New Roman" w:eastAsia="SimSun" w:hAnsi="Times New Roman"/>
              <w:i w:val="0"/>
              <w:iCs/>
              <w:sz w:val="24"/>
              <w:szCs w:val="24"/>
              <w:lang w:eastAsia="zh-CN"/>
            </w:rPr>
            <w:t>S</w:t>
          </w:r>
          <w:r>
            <w:rPr>
              <w:rFonts w:ascii="Times New Roman" w:eastAsia="SimSun" w:hAnsi="Times New Roman"/>
              <w:i w:val="0"/>
              <w:iCs/>
              <w:sz w:val="24"/>
              <w:szCs w:val="24"/>
              <w:lang w:eastAsia="zh-CN"/>
            </w:rPr>
            <w:t>5</w:t>
          </w:r>
          <w:r>
            <w:rPr>
              <w:rFonts w:ascii="Times New Roman" w:eastAsia="SimSun" w:hAnsi="Times New Roman"/>
              <w:i w:val="0"/>
              <w:iCs/>
              <w:sz w:val="24"/>
              <w:szCs w:val="24"/>
              <w:lang w:eastAsia="zh-CN"/>
            </w:rPr>
            <w:t xml:space="preserve"> Table</w:t>
          </w:r>
          <w:r>
            <w:rPr>
              <w:rFonts w:ascii="Times New Roman" w:hAnsi="Times New Roman"/>
              <w:i w:val="0"/>
              <w:iCs/>
              <w:sz w:val="24"/>
              <w:szCs w:val="24"/>
            </w:rPr>
            <w:t>)</w:t>
          </w:r>
          <w:r>
            <w:rPr>
              <w:rFonts w:ascii="Times New Roman" w:hAnsi="Times New Roman"/>
              <w:i w:val="0"/>
              <w:iCs/>
              <w:sz w:val="24"/>
              <w:szCs w:val="24"/>
            </w:rPr>
            <w:t xml:space="preserve">. The alignment and annotation results of all miRNAs against various types of RNAs were summarized. Since a single miRNA might align to multiple different annotation entries, a priority order (known miRNA &gt; rRNA &gt; tRNA &gt; snRNA &gt; snoRNA &gt; repeat &gt; </w:t>
          </w:r>
          <w:r>
            <w:rPr>
              <w:rFonts w:ascii="Times New Roman" w:hAnsi="Times New Roman"/>
              <w:i w:val="0"/>
              <w:iCs/>
              <w:sz w:val="24"/>
              <w:szCs w:val="24"/>
            </w:rPr>
            <w:t>NAT-siRNA &gt; gene &gt; novel miRNA &gt; ta-siRNA) was adopted to ensure each unique miRNA had a single, unambiguous annotation. Based on this priority, the types of RNAs that miRNAs aligned to were counted</w:t>
          </w:r>
          <w:r>
            <w:rPr>
              <w:rFonts w:ascii="Times New Roman" w:hAnsi="Times New Roman"/>
              <w:i w:val="0"/>
              <w:iCs/>
              <w:sz w:val="24"/>
              <w:szCs w:val="24"/>
            </w:rPr>
            <w:t xml:space="preserve"> (</w:t>
          </w:r>
          <w:r>
            <w:rPr>
              <w:rFonts w:ascii="Times New Roman" w:eastAsia="SimSun" w:hAnsi="Times New Roman"/>
              <w:i w:val="0"/>
              <w:iCs/>
              <w:sz w:val="24"/>
              <w:szCs w:val="24"/>
              <w:lang w:eastAsia="zh-CN"/>
            </w:rPr>
            <w:t>S</w:t>
          </w:r>
          <w:r>
            <w:rPr>
              <w:rFonts w:ascii="Times New Roman" w:eastAsia="SimSun" w:hAnsi="Times New Roman"/>
              <w:i w:val="0"/>
              <w:iCs/>
              <w:sz w:val="24"/>
              <w:szCs w:val="24"/>
              <w:lang w:eastAsia="zh-CN"/>
            </w:rPr>
            <w:t>6</w:t>
          </w:r>
          <w:r>
            <w:rPr>
              <w:rFonts w:ascii="Times New Roman" w:eastAsia="SimSun" w:hAnsi="Times New Roman"/>
              <w:i w:val="0"/>
              <w:iCs/>
              <w:sz w:val="24"/>
              <w:szCs w:val="24"/>
              <w:lang w:eastAsia="zh-CN"/>
            </w:rPr>
            <w:t xml:space="preserve"> Table</w:t>
          </w:r>
          <w:r>
            <w:rPr>
              <w:rFonts w:ascii="Times New Roman" w:hAnsi="Times New Roman"/>
              <w:i w:val="0"/>
              <w:iCs/>
              <w:sz w:val="24"/>
              <w:szCs w:val="24"/>
            </w:rPr>
            <w:t>). In total, 828 miRNAs were identified, and mos</w:t>
          </w:r>
          <w:r>
            <w:rPr>
              <w:rFonts w:ascii="Times New Roman" w:hAnsi="Times New Roman"/>
              <w:i w:val="0"/>
              <w:iCs/>
              <w:sz w:val="24"/>
              <w:szCs w:val="24"/>
            </w:rPr>
            <w:t>t of these miRNAs had extremely low TPM-based expression levels (</w:t>
          </w:r>
          <w:r>
            <w:rPr>
              <w:rFonts w:ascii="Times New Roman" w:eastAsia="SimSun" w:hAnsi="Times New Roman"/>
              <w:i w:val="0"/>
              <w:iCs/>
              <w:sz w:val="24"/>
              <w:szCs w:val="24"/>
              <w:lang w:eastAsia="zh-CN"/>
            </w:rPr>
            <w:t>S</w:t>
          </w:r>
          <w:r>
            <w:rPr>
              <w:rFonts w:ascii="Times New Roman" w:eastAsia="SimSun" w:hAnsi="Times New Roman"/>
              <w:i w:val="0"/>
              <w:iCs/>
              <w:sz w:val="24"/>
              <w:szCs w:val="24"/>
              <w:lang w:eastAsia="zh-CN"/>
            </w:rPr>
            <w:t>7</w:t>
          </w:r>
          <w:r>
            <w:rPr>
              <w:rFonts w:ascii="Times New Roman" w:eastAsia="SimSun" w:hAnsi="Times New Roman"/>
              <w:i w:val="0"/>
              <w:iCs/>
              <w:sz w:val="24"/>
              <w:szCs w:val="24"/>
              <w:lang w:eastAsia="zh-CN"/>
            </w:rPr>
            <w:t xml:space="preserve"> Table</w:t>
          </w:r>
          <w:r>
            <w:rPr>
              <w:rFonts w:ascii="Times New Roman" w:hAnsi="Times New Roman"/>
              <w:i w:val="0"/>
              <w:iCs/>
              <w:sz w:val="24"/>
              <w:szCs w:val="24"/>
            </w:rPr>
            <w:t>)</w:t>
          </w:r>
          <w:r>
            <w:rPr>
              <w:rFonts w:ascii="Times New Roman" w:hAnsi="Times New Roman"/>
              <w:i w:val="0"/>
              <w:iCs/>
              <w:sz w:val="24"/>
              <w:szCs w:val="24"/>
            </w:rPr>
            <w:t>.</w:t>
          </w:r>
        </w:p>
        <w:p w14:paraId="7B55C938" w14:textId="77777777" w:rsidR="00C2623E" w:rsidRDefault="00621FF4">
          <w:pPr>
            <w:pStyle w:val="MDPI22heading2"/>
            <w:spacing w:before="0" w:after="0" w:line="360" w:lineRule="auto"/>
            <w:ind w:left="0"/>
            <w:jc w:val="both"/>
            <w:rPr>
              <w:rFonts w:ascii="Times New Roman" w:hAnsi="Times New Roman"/>
              <w:i w:val="0"/>
              <w:iCs/>
              <w:sz w:val="24"/>
              <w:szCs w:val="24"/>
            </w:rPr>
          </w:pPr>
          <w:r>
            <w:rPr>
              <w:rFonts w:ascii="Times New Roman" w:hAnsi="Times New Roman"/>
              <w:i w:val="0"/>
              <w:iCs/>
              <w:sz w:val="24"/>
              <w:szCs w:val="24"/>
            </w:rPr>
            <w:t>Compared with CK, a total of 22,304 differentially expressed mRNAs (</w:t>
          </w:r>
          <w:proofErr w:type="spellStart"/>
          <w:r>
            <w:rPr>
              <w:rFonts w:ascii="Times New Roman" w:hAnsi="Times New Roman"/>
              <w:i w:val="0"/>
              <w:iCs/>
              <w:sz w:val="24"/>
              <w:szCs w:val="24"/>
            </w:rPr>
            <w:t>DEmRNAs</w:t>
          </w:r>
          <w:proofErr w:type="spellEnd"/>
          <w:r>
            <w:rPr>
              <w:rFonts w:ascii="Times New Roman" w:hAnsi="Times New Roman"/>
              <w:i w:val="0"/>
              <w:iCs/>
              <w:sz w:val="24"/>
              <w:szCs w:val="24"/>
            </w:rPr>
            <w:t xml:space="preserve">) were identified in WS (with a fold change threshold of ≥ 2 and P-value &lt; 0.05). Among these </w:t>
          </w:r>
          <w:proofErr w:type="spellStart"/>
          <w:r>
            <w:rPr>
              <w:rFonts w:ascii="Times New Roman" w:hAnsi="Times New Roman"/>
              <w:i w:val="0"/>
              <w:iCs/>
              <w:sz w:val="24"/>
              <w:szCs w:val="24"/>
            </w:rPr>
            <w:t>DEmRNAs</w:t>
          </w:r>
          <w:proofErr w:type="spellEnd"/>
          <w:r>
            <w:rPr>
              <w:rFonts w:ascii="Times New Roman" w:hAnsi="Times New Roman"/>
              <w:i w:val="0"/>
              <w:iCs/>
              <w:sz w:val="24"/>
              <w:szCs w:val="24"/>
            </w:rPr>
            <w:t>, 27</w:t>
          </w:r>
          <w:r>
            <w:rPr>
              <w:rFonts w:ascii="Times New Roman" w:hAnsi="Times New Roman"/>
              <w:i w:val="0"/>
              <w:iCs/>
              <w:sz w:val="24"/>
              <w:szCs w:val="24"/>
            </w:rPr>
            <w:t>6 showed significant differences, including 175 upregulated and 101 downregulated ones. To further verify the sequencing and analysis results, some key differential genes (DEGs) identified in the CK versus WS group were detected by RT-qPCR. Compared to the</w:t>
          </w:r>
          <w:r>
            <w:rPr>
              <w:rFonts w:ascii="Times New Roman" w:hAnsi="Times New Roman"/>
              <w:i w:val="0"/>
              <w:iCs/>
              <w:sz w:val="24"/>
              <w:szCs w:val="24"/>
            </w:rPr>
            <w:t xml:space="preserve"> CK group, the WS group exhibited significant upregulation of redox-related genes lipase e, hormone sensitive type (</w:t>
          </w:r>
          <w:proofErr w:type="spellStart"/>
          <w:r>
            <w:rPr>
              <w:rFonts w:ascii="Times New Roman" w:hAnsi="Times New Roman"/>
              <w:sz w:val="24"/>
              <w:szCs w:val="24"/>
            </w:rPr>
            <w:t>Lipe</w:t>
          </w:r>
          <w:proofErr w:type="spellEnd"/>
          <w:r>
            <w:rPr>
              <w:rFonts w:ascii="Times New Roman" w:hAnsi="Times New Roman"/>
              <w:i w:val="0"/>
              <w:iCs/>
              <w:sz w:val="24"/>
              <w:szCs w:val="24"/>
            </w:rPr>
            <w:t>) and calcium homeostasis modulator 3 (</w:t>
          </w:r>
          <w:r>
            <w:rPr>
              <w:rFonts w:ascii="Times New Roman" w:hAnsi="Times New Roman"/>
              <w:sz w:val="24"/>
              <w:szCs w:val="24"/>
            </w:rPr>
            <w:t>Calhm3</w:t>
          </w:r>
          <w:r>
            <w:rPr>
              <w:rFonts w:ascii="Times New Roman" w:hAnsi="Times New Roman"/>
              <w:i w:val="0"/>
              <w:iCs/>
              <w:sz w:val="24"/>
              <w:szCs w:val="24"/>
            </w:rPr>
            <w:t>), significant upregulation of genes related to the renin-angiotensin system, including com</w:t>
          </w:r>
          <w:r>
            <w:rPr>
              <w:rFonts w:ascii="Times New Roman" w:hAnsi="Times New Roman"/>
              <w:i w:val="0"/>
              <w:iCs/>
              <w:sz w:val="24"/>
              <w:szCs w:val="24"/>
            </w:rPr>
            <w:t>plement c1q c chain (</w:t>
          </w:r>
          <w:r>
            <w:rPr>
              <w:rFonts w:ascii="Times New Roman" w:hAnsi="Times New Roman"/>
              <w:sz w:val="24"/>
              <w:szCs w:val="24"/>
            </w:rPr>
            <w:t>C1qc</w:t>
          </w:r>
          <w:r>
            <w:rPr>
              <w:rFonts w:ascii="Times New Roman" w:hAnsi="Times New Roman"/>
              <w:i w:val="0"/>
              <w:iCs/>
              <w:sz w:val="24"/>
              <w:szCs w:val="24"/>
            </w:rPr>
            <w:t>), sodium channel epithelial 1 subunit alpha (</w:t>
          </w:r>
          <w:r>
            <w:rPr>
              <w:rFonts w:ascii="Times New Roman" w:hAnsi="Times New Roman"/>
              <w:sz w:val="24"/>
              <w:szCs w:val="24"/>
            </w:rPr>
            <w:t>Scnn1a</w:t>
          </w:r>
          <w:r>
            <w:rPr>
              <w:rFonts w:ascii="Times New Roman" w:hAnsi="Times New Roman"/>
              <w:i w:val="0"/>
              <w:iCs/>
              <w:sz w:val="24"/>
              <w:szCs w:val="24"/>
            </w:rPr>
            <w:t>), and WNK lysine deficient protein kinase 4 (</w:t>
          </w:r>
          <w:r>
            <w:rPr>
              <w:rFonts w:ascii="Times New Roman" w:hAnsi="Times New Roman"/>
              <w:sz w:val="24"/>
              <w:szCs w:val="24"/>
            </w:rPr>
            <w:t>Wnk4</w:t>
          </w:r>
          <w:r>
            <w:rPr>
              <w:rFonts w:ascii="Times New Roman" w:hAnsi="Times New Roman"/>
              <w:i w:val="0"/>
              <w:iCs/>
              <w:sz w:val="24"/>
              <w:szCs w:val="24"/>
            </w:rPr>
            <w:t xml:space="preserve">); and significant upregulation of genes related to protein digestion and absorption, including collagen type VI alpha 3 </w:t>
          </w:r>
          <w:r>
            <w:rPr>
              <w:rFonts w:ascii="Times New Roman" w:hAnsi="Times New Roman"/>
              <w:i w:val="0"/>
              <w:iCs/>
              <w:sz w:val="24"/>
              <w:szCs w:val="24"/>
            </w:rPr>
            <w:t>chain (</w:t>
          </w:r>
          <w:r>
            <w:rPr>
              <w:rFonts w:ascii="Times New Roman" w:hAnsi="Times New Roman"/>
              <w:sz w:val="24"/>
              <w:szCs w:val="24"/>
            </w:rPr>
            <w:t>Col6a3</w:t>
          </w:r>
          <w:r>
            <w:rPr>
              <w:rFonts w:ascii="Times New Roman" w:hAnsi="Times New Roman"/>
              <w:i w:val="0"/>
              <w:iCs/>
              <w:sz w:val="24"/>
              <w:szCs w:val="24"/>
            </w:rPr>
            <w:t>) and chloride channel accessory 4 (</w:t>
          </w:r>
          <w:r>
            <w:rPr>
              <w:rFonts w:ascii="Times New Roman" w:hAnsi="Times New Roman"/>
              <w:sz w:val="24"/>
              <w:szCs w:val="24"/>
            </w:rPr>
            <w:t>Clca4</w:t>
          </w:r>
          <w:r>
            <w:rPr>
              <w:rFonts w:ascii="Times New Roman" w:hAnsi="Times New Roman"/>
              <w:i w:val="0"/>
              <w:iCs/>
              <w:sz w:val="24"/>
              <w:szCs w:val="24"/>
            </w:rPr>
            <w:t xml:space="preserve">) </w:t>
          </w:r>
          <w:r>
            <w:rPr>
              <w:rFonts w:ascii="Times New Roman" w:hAnsi="Times New Roman"/>
              <w:i w:val="0"/>
              <w:iCs/>
              <w:sz w:val="24"/>
              <w:szCs w:val="24"/>
            </w:rPr>
            <w:t>(</w:t>
          </w:r>
          <w:r>
            <w:rPr>
              <w:rFonts w:ascii="Times New Roman" w:eastAsia="SimSun" w:hAnsi="Times New Roman"/>
              <w:i w:val="0"/>
              <w:iCs/>
              <w:sz w:val="24"/>
              <w:szCs w:val="24"/>
              <w:lang w:eastAsia="zh-CN"/>
            </w:rPr>
            <w:t>S</w:t>
          </w:r>
          <w:r>
            <w:rPr>
              <w:rFonts w:ascii="Times New Roman" w:hAnsi="Times New Roman"/>
              <w:i w:val="0"/>
              <w:iCs/>
              <w:sz w:val="24"/>
              <w:szCs w:val="24"/>
            </w:rPr>
            <w:t>3</w:t>
          </w:r>
          <w:r>
            <w:rPr>
              <w:rFonts w:ascii="Times New Roman" w:eastAsia="SimSun" w:hAnsi="Times New Roman"/>
              <w:i w:val="0"/>
              <w:iCs/>
              <w:sz w:val="24"/>
              <w:szCs w:val="24"/>
              <w:lang w:eastAsia="zh-CN"/>
            </w:rPr>
            <w:t xml:space="preserve"> Fig</w:t>
          </w:r>
          <w:r>
            <w:rPr>
              <w:rFonts w:ascii="Times New Roman" w:eastAsia="SimSun" w:hAnsi="Times New Roman"/>
              <w:i w:val="0"/>
              <w:iCs/>
              <w:sz w:val="24"/>
              <w:szCs w:val="24"/>
              <w:lang w:eastAsia="zh-CN"/>
            </w:rPr>
            <w:t>.</w:t>
          </w:r>
          <w:r>
            <w:rPr>
              <w:rFonts w:ascii="Times New Roman" w:hAnsi="Times New Roman"/>
              <w:i w:val="0"/>
              <w:iCs/>
              <w:sz w:val="24"/>
              <w:szCs w:val="24"/>
            </w:rPr>
            <w:t xml:space="preserve">). These results further confirm the </w:t>
          </w:r>
          <w:r>
            <w:rPr>
              <w:rFonts w:ascii="Times New Roman" w:hAnsi="Times New Roman"/>
              <w:sz w:val="24"/>
              <w:szCs w:val="24"/>
            </w:rPr>
            <w:t xml:space="preserve">O. </w:t>
          </w:r>
          <w:proofErr w:type="spellStart"/>
          <w:r>
            <w:rPr>
              <w:rFonts w:ascii="Times New Roman" w:hAnsi="Times New Roman"/>
              <w:sz w:val="24"/>
              <w:szCs w:val="24"/>
            </w:rPr>
            <w:t>sibirica</w:t>
          </w:r>
          <w:proofErr w:type="spellEnd"/>
          <w:r>
            <w:rPr>
              <w:rFonts w:ascii="Times New Roman" w:hAnsi="Times New Roman"/>
              <w:i w:val="0"/>
              <w:iCs/>
              <w:sz w:val="24"/>
              <w:szCs w:val="24"/>
            </w:rPr>
            <w:t xml:space="preserve"> upregulated the transcription processes that were involved in osmoregulation and metabolic processes under water shortage and support the seque</w:t>
          </w:r>
          <w:r>
            <w:rPr>
              <w:rFonts w:ascii="Times New Roman" w:hAnsi="Times New Roman"/>
              <w:i w:val="0"/>
              <w:iCs/>
              <w:sz w:val="24"/>
              <w:szCs w:val="24"/>
            </w:rPr>
            <w:t>ncing and bioinformatics analysis results.</w:t>
          </w:r>
        </w:p>
        <w:p w14:paraId="2515674D" w14:textId="77777777" w:rsidR="00C2623E" w:rsidRDefault="00621FF4">
          <w:pPr>
            <w:pStyle w:val="MDPI22heading2"/>
            <w:spacing w:before="0" w:after="0" w:line="360" w:lineRule="auto"/>
            <w:ind w:left="0"/>
            <w:jc w:val="both"/>
            <w:rPr>
              <w:rFonts w:ascii="Times New Roman" w:hAnsi="Times New Roman"/>
              <w:i w:val="0"/>
              <w:iCs/>
              <w:sz w:val="24"/>
              <w:szCs w:val="24"/>
            </w:rPr>
          </w:pPr>
          <w:r>
            <w:rPr>
              <w:rFonts w:ascii="Times New Roman" w:hAnsi="Times New Roman"/>
              <w:i w:val="0"/>
              <w:iCs/>
              <w:sz w:val="24"/>
              <w:szCs w:val="24"/>
            </w:rPr>
            <w:t>Differentially expressed non-coding RNAs (</w:t>
          </w:r>
          <w:proofErr w:type="spellStart"/>
          <w:r>
            <w:rPr>
              <w:rFonts w:ascii="Times New Roman" w:hAnsi="Times New Roman"/>
              <w:i w:val="0"/>
              <w:iCs/>
              <w:sz w:val="24"/>
              <w:szCs w:val="24"/>
            </w:rPr>
            <w:t>DEncRNAs</w:t>
          </w:r>
          <w:proofErr w:type="spellEnd"/>
          <w:r>
            <w:rPr>
              <w:rFonts w:ascii="Times New Roman" w:hAnsi="Times New Roman"/>
              <w:i w:val="0"/>
              <w:iCs/>
              <w:sz w:val="24"/>
              <w:szCs w:val="24"/>
            </w:rPr>
            <w:t xml:space="preserve">) identified in this study were statistically summarized. Compared with the CK, a total of 4,955 differentially expressed </w:t>
          </w:r>
          <w:proofErr w:type="spellStart"/>
          <w:r>
            <w:rPr>
              <w:rFonts w:ascii="Times New Roman" w:hAnsi="Times New Roman"/>
              <w:i w:val="0"/>
              <w:iCs/>
              <w:sz w:val="24"/>
              <w:szCs w:val="24"/>
            </w:rPr>
            <w:t>lncRNAs</w:t>
          </w:r>
          <w:proofErr w:type="spellEnd"/>
          <w:r>
            <w:rPr>
              <w:rFonts w:ascii="Times New Roman" w:hAnsi="Times New Roman"/>
              <w:i w:val="0"/>
              <w:iCs/>
              <w:sz w:val="24"/>
              <w:szCs w:val="24"/>
            </w:rPr>
            <w:t xml:space="preserve"> (</w:t>
          </w:r>
          <w:proofErr w:type="spellStart"/>
          <w:r>
            <w:rPr>
              <w:rFonts w:ascii="Times New Roman" w:hAnsi="Times New Roman"/>
              <w:i w:val="0"/>
              <w:iCs/>
              <w:sz w:val="24"/>
              <w:szCs w:val="24"/>
            </w:rPr>
            <w:t>DElncRNAs</w:t>
          </w:r>
          <w:proofErr w:type="spellEnd"/>
          <w:r>
            <w:rPr>
              <w:rFonts w:ascii="Times New Roman" w:hAnsi="Times New Roman"/>
              <w:i w:val="0"/>
              <w:iCs/>
              <w:sz w:val="24"/>
              <w:szCs w:val="24"/>
            </w:rPr>
            <w:t xml:space="preserve">) were detected in the </w:t>
          </w:r>
          <w:r>
            <w:rPr>
              <w:rFonts w:ascii="Times New Roman" w:hAnsi="Times New Roman"/>
              <w:i w:val="0"/>
              <w:iCs/>
              <w:sz w:val="24"/>
              <w:szCs w:val="24"/>
            </w:rPr>
            <w:t xml:space="preserve">WS, among which 593 showed significant differences (477 upregulated and 116 downregulated). Additionally, 9,349 differentially expressed </w:t>
          </w:r>
          <w:proofErr w:type="spellStart"/>
          <w:r>
            <w:rPr>
              <w:rFonts w:ascii="Times New Roman" w:hAnsi="Times New Roman"/>
              <w:i w:val="0"/>
              <w:iCs/>
              <w:sz w:val="24"/>
              <w:szCs w:val="24"/>
            </w:rPr>
            <w:t>circRNAs</w:t>
          </w:r>
          <w:proofErr w:type="spellEnd"/>
          <w:r>
            <w:rPr>
              <w:rFonts w:ascii="Times New Roman" w:hAnsi="Times New Roman"/>
              <w:i w:val="0"/>
              <w:iCs/>
              <w:sz w:val="24"/>
              <w:szCs w:val="24"/>
            </w:rPr>
            <w:t xml:space="preserve"> (</w:t>
          </w:r>
          <w:proofErr w:type="spellStart"/>
          <w:r>
            <w:rPr>
              <w:rFonts w:ascii="Times New Roman" w:hAnsi="Times New Roman"/>
              <w:i w:val="0"/>
              <w:iCs/>
              <w:sz w:val="24"/>
              <w:szCs w:val="24"/>
            </w:rPr>
            <w:t>DEcircRNAs</w:t>
          </w:r>
          <w:proofErr w:type="spellEnd"/>
          <w:r>
            <w:rPr>
              <w:rFonts w:ascii="Times New Roman" w:hAnsi="Times New Roman"/>
              <w:i w:val="0"/>
              <w:iCs/>
              <w:sz w:val="24"/>
              <w:szCs w:val="24"/>
            </w:rPr>
            <w:t xml:space="preserve">) were identified, with 49 exhibiting significant </w:t>
          </w:r>
          <w:r>
            <w:rPr>
              <w:rFonts w:ascii="Times New Roman" w:hAnsi="Times New Roman"/>
              <w:i w:val="0"/>
              <w:iCs/>
              <w:sz w:val="24"/>
              <w:szCs w:val="24"/>
            </w:rPr>
            <w:lastRenderedPageBreak/>
            <w:t>differences (24 upregulated and 25 downregulated)</w:t>
          </w:r>
          <w:r>
            <w:rPr>
              <w:rFonts w:ascii="Times New Roman" w:hAnsi="Times New Roman"/>
              <w:i w:val="0"/>
              <w:iCs/>
              <w:sz w:val="24"/>
              <w:szCs w:val="24"/>
            </w:rPr>
            <w:t>; 641 differentially expressed miRNAs (</w:t>
          </w:r>
          <w:proofErr w:type="spellStart"/>
          <w:r>
            <w:rPr>
              <w:rFonts w:ascii="Times New Roman" w:hAnsi="Times New Roman"/>
              <w:i w:val="0"/>
              <w:iCs/>
              <w:sz w:val="24"/>
              <w:szCs w:val="24"/>
            </w:rPr>
            <w:t>DEmiRNAs</w:t>
          </w:r>
          <w:proofErr w:type="spellEnd"/>
          <w:r>
            <w:rPr>
              <w:rFonts w:ascii="Times New Roman" w:hAnsi="Times New Roman"/>
              <w:i w:val="0"/>
              <w:iCs/>
              <w:sz w:val="24"/>
              <w:szCs w:val="24"/>
            </w:rPr>
            <w:t xml:space="preserve">) were also found, including 9 with significant differences (3 upregulated and 6 downregulated) (Fig. 1a). Cluster analysis was performed on </w:t>
          </w:r>
          <w:proofErr w:type="spellStart"/>
          <w:r>
            <w:rPr>
              <w:rFonts w:ascii="Times New Roman" w:hAnsi="Times New Roman"/>
              <w:i w:val="0"/>
              <w:iCs/>
              <w:sz w:val="24"/>
              <w:szCs w:val="24"/>
            </w:rPr>
            <w:t>DEmRNAs</w:t>
          </w:r>
          <w:proofErr w:type="spellEnd"/>
          <w:r>
            <w:rPr>
              <w:rFonts w:ascii="Times New Roman" w:hAnsi="Times New Roman"/>
              <w:i w:val="0"/>
              <w:iCs/>
              <w:sz w:val="24"/>
              <w:szCs w:val="24"/>
            </w:rPr>
            <w:t xml:space="preserve">, </w:t>
          </w:r>
          <w:proofErr w:type="spellStart"/>
          <w:r>
            <w:rPr>
              <w:rFonts w:ascii="Times New Roman" w:hAnsi="Times New Roman"/>
              <w:i w:val="0"/>
              <w:iCs/>
              <w:sz w:val="24"/>
              <w:szCs w:val="24"/>
            </w:rPr>
            <w:t>DElncRNAs</w:t>
          </w:r>
          <w:proofErr w:type="spellEnd"/>
          <w:r>
            <w:rPr>
              <w:rFonts w:ascii="Times New Roman" w:hAnsi="Times New Roman"/>
              <w:i w:val="0"/>
              <w:iCs/>
              <w:sz w:val="24"/>
              <w:szCs w:val="24"/>
            </w:rPr>
            <w:t xml:space="preserve">, </w:t>
          </w:r>
          <w:proofErr w:type="spellStart"/>
          <w:r>
            <w:rPr>
              <w:rFonts w:ascii="Times New Roman" w:hAnsi="Times New Roman"/>
              <w:i w:val="0"/>
              <w:iCs/>
              <w:sz w:val="24"/>
              <w:szCs w:val="24"/>
            </w:rPr>
            <w:t>DEcircRNAs</w:t>
          </w:r>
          <w:proofErr w:type="spellEnd"/>
          <w:r>
            <w:rPr>
              <w:rFonts w:ascii="Times New Roman" w:hAnsi="Times New Roman"/>
              <w:i w:val="0"/>
              <w:iCs/>
              <w:sz w:val="24"/>
              <w:szCs w:val="24"/>
            </w:rPr>
            <w:t xml:space="preserve">, and </w:t>
          </w:r>
          <w:proofErr w:type="spellStart"/>
          <w:r>
            <w:rPr>
              <w:rFonts w:ascii="Times New Roman" w:hAnsi="Times New Roman"/>
              <w:i w:val="0"/>
              <w:iCs/>
              <w:sz w:val="24"/>
              <w:szCs w:val="24"/>
            </w:rPr>
            <w:t>DEmiRNAs</w:t>
          </w:r>
          <w:proofErr w:type="spellEnd"/>
          <w:r>
            <w:rPr>
              <w:rFonts w:ascii="Times New Roman" w:hAnsi="Times New Roman"/>
              <w:i w:val="0"/>
              <w:iCs/>
              <w:sz w:val="24"/>
              <w:szCs w:val="24"/>
            </w:rPr>
            <w:t>, and the results were p</w:t>
          </w:r>
          <w:r>
            <w:rPr>
              <w:rFonts w:ascii="Times New Roman" w:hAnsi="Times New Roman"/>
              <w:i w:val="0"/>
              <w:iCs/>
              <w:sz w:val="24"/>
              <w:szCs w:val="24"/>
            </w:rPr>
            <w:t xml:space="preserve">resented as a heatmap (Fig. 1b). The stress-group ncRNAs with differential expression were intersected with those from the control group; the intersection analysis revealed 1,156 overlapping mRNAs, 682 overlapping </w:t>
          </w:r>
          <w:proofErr w:type="spellStart"/>
          <w:r>
            <w:rPr>
              <w:rFonts w:ascii="Times New Roman" w:hAnsi="Times New Roman"/>
              <w:i w:val="0"/>
              <w:iCs/>
              <w:sz w:val="24"/>
              <w:szCs w:val="24"/>
            </w:rPr>
            <w:t>lncRNAs</w:t>
          </w:r>
          <w:proofErr w:type="spellEnd"/>
          <w:r>
            <w:rPr>
              <w:rFonts w:ascii="Times New Roman" w:hAnsi="Times New Roman"/>
              <w:i w:val="0"/>
              <w:iCs/>
              <w:sz w:val="24"/>
              <w:szCs w:val="24"/>
            </w:rPr>
            <w:t xml:space="preserve">, 12 overlapping </w:t>
          </w:r>
          <w:proofErr w:type="spellStart"/>
          <w:r>
            <w:rPr>
              <w:rFonts w:ascii="Times New Roman" w:hAnsi="Times New Roman"/>
              <w:i w:val="0"/>
              <w:iCs/>
              <w:sz w:val="24"/>
              <w:szCs w:val="24"/>
            </w:rPr>
            <w:t>circRNAs</w:t>
          </w:r>
          <w:proofErr w:type="spellEnd"/>
          <w:r>
            <w:rPr>
              <w:rFonts w:ascii="Times New Roman" w:hAnsi="Times New Roman"/>
              <w:i w:val="0"/>
              <w:iCs/>
              <w:sz w:val="24"/>
              <w:szCs w:val="24"/>
            </w:rPr>
            <w:t>, and 51 o</w:t>
          </w:r>
          <w:r>
            <w:rPr>
              <w:rFonts w:ascii="Times New Roman" w:hAnsi="Times New Roman"/>
              <w:i w:val="0"/>
              <w:iCs/>
              <w:sz w:val="24"/>
              <w:szCs w:val="24"/>
            </w:rPr>
            <w:t>verlapping miRNAs (Fig. 1c).</w:t>
          </w:r>
        </w:p>
        <w:p w14:paraId="4128B57C" w14:textId="77777777" w:rsidR="00C2623E" w:rsidRDefault="00621FF4">
          <w:pPr>
            <w:pStyle w:val="MDPI22heading2"/>
            <w:spacing w:before="0" w:after="0" w:line="360" w:lineRule="auto"/>
            <w:ind w:left="0"/>
            <w:jc w:val="both"/>
            <w:rPr>
              <w:rFonts w:ascii="Times New Roman" w:hAnsi="Times New Roman"/>
              <w:i w:val="0"/>
              <w:iCs/>
              <w:sz w:val="24"/>
              <w:szCs w:val="24"/>
            </w:rPr>
          </w:pPr>
          <w:r>
            <w:rPr>
              <w:rFonts w:eastAsia="SimSun" w:hint="eastAsia"/>
              <w:b/>
              <w:noProof/>
              <w:lang w:eastAsia="zh-CN"/>
            </w:rPr>
            <w:drawing>
              <wp:inline distT="0" distB="0" distL="114300" distR="114300" wp14:anchorId="4F8F17AD" wp14:editId="3F8C3551">
                <wp:extent cx="6638925" cy="5506720"/>
                <wp:effectExtent l="0" t="0" r="5715" b="10160"/>
                <wp:docPr id="4" name="图片 4" descr="图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1_01"/>
                        <pic:cNvPicPr>
                          <a:picLocks noChangeAspect="1"/>
                        </pic:cNvPicPr>
                      </pic:nvPicPr>
                      <pic:blipFill>
                        <a:blip r:embed="rId7"/>
                        <a:stretch>
                          <a:fillRect/>
                        </a:stretch>
                      </pic:blipFill>
                      <pic:spPr>
                        <a:xfrm>
                          <a:off x="0" y="0"/>
                          <a:ext cx="6638925" cy="5506720"/>
                        </a:xfrm>
                        <a:prstGeom prst="rect">
                          <a:avLst/>
                        </a:prstGeom>
                      </pic:spPr>
                    </pic:pic>
                  </a:graphicData>
                </a:graphic>
              </wp:inline>
            </w:drawing>
          </w:r>
        </w:p>
        <w:p w14:paraId="51C73EF2" w14:textId="77777777" w:rsidR="00C2623E" w:rsidRDefault="00C2623E">
          <w:pPr>
            <w:pStyle w:val="BodyText"/>
            <w:spacing w:line="360" w:lineRule="auto"/>
            <w:jc w:val="both"/>
            <w:rPr>
              <w:rFonts w:ascii="Times New Roman" w:hAnsi="Times New Roman" w:cs="Times New Roman"/>
              <w:sz w:val="24"/>
              <w:szCs w:val="24"/>
            </w:rPr>
          </w:pPr>
        </w:p>
        <w:p w14:paraId="63C6AF24" w14:textId="77777777" w:rsidR="00C2623E" w:rsidRDefault="00621FF4">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"bookmark26" </w:instrText>
          </w:r>
          <w:r>
            <w:rPr>
              <w:rFonts w:ascii="Times New Roman" w:hAnsi="Times New Roman" w:cs="Times New Roman"/>
              <w:sz w:val="24"/>
              <w:szCs w:val="24"/>
            </w:rPr>
            <w:fldChar w:fldCharType="separate"/>
          </w:r>
          <w:r>
            <w:rPr>
              <w:rFonts w:ascii="Times New Roman" w:eastAsia="SimSun" w:hAnsi="Times New Roman" w:cs="Times New Roman"/>
              <w:b/>
              <w:sz w:val="24"/>
              <w:szCs w:val="24"/>
              <w:lang w:eastAsia="zh-CN" w:bidi="ar"/>
            </w:rPr>
            <w:t xml:space="preserve">Fig 1. </w:t>
          </w:r>
          <w:r>
            <w:rPr>
              <w:rFonts w:ascii="Times New Roman" w:eastAsia="Palatino Linotype" w:hAnsi="Times New Roman" w:cs="Times New Roman"/>
              <w:b/>
              <w:bCs/>
              <w:sz w:val="24"/>
              <w:szCs w:val="24"/>
              <w:lang w:eastAsia="zh-CN" w:bidi="ar"/>
            </w:rPr>
            <w:t xml:space="preserve">Detected mRNAs and non-coding RNAs in the kidneys of </w:t>
          </w:r>
          <w:r>
            <w:rPr>
              <w:rFonts w:ascii="Times New Roman" w:eastAsia="Palatino Linotype" w:hAnsi="Times New Roman" w:cs="Times New Roman"/>
              <w:b/>
              <w:bCs/>
              <w:i/>
              <w:iCs/>
              <w:sz w:val="24"/>
              <w:szCs w:val="24"/>
              <w:lang w:eastAsia="zh-CN" w:bidi="ar"/>
            </w:rPr>
            <w:t xml:space="preserve">O. </w:t>
          </w:r>
          <w:proofErr w:type="spellStart"/>
          <w:r>
            <w:rPr>
              <w:rFonts w:ascii="Times New Roman" w:eastAsia="Palatino Linotype" w:hAnsi="Times New Roman" w:cs="Times New Roman"/>
              <w:b/>
              <w:bCs/>
              <w:i/>
              <w:iCs/>
              <w:sz w:val="24"/>
              <w:szCs w:val="24"/>
              <w:lang w:eastAsia="zh-CN" w:bidi="ar"/>
            </w:rPr>
            <w:t>sibirica</w:t>
          </w:r>
          <w:proofErr w:type="spellEnd"/>
          <w:r>
            <w:rPr>
              <w:rFonts w:ascii="Times New Roman" w:eastAsia="SimSun" w:hAnsi="Times New Roman" w:cs="Times New Roman"/>
              <w:b/>
              <w:bCs/>
              <w:sz w:val="24"/>
              <w:szCs w:val="24"/>
              <w:lang w:eastAsia="zh-CN" w:bidi="ar"/>
            </w:rPr>
            <w:t xml:space="preserve"> </w:t>
          </w:r>
          <w:r>
            <w:rPr>
              <w:rFonts w:ascii="Times New Roman" w:eastAsia="Palatino Linotype" w:hAnsi="Times New Roman" w:cs="Times New Roman"/>
              <w:b/>
              <w:bCs/>
              <w:sz w:val="24"/>
              <w:szCs w:val="24"/>
              <w:lang w:eastAsia="zh-CN" w:bidi="ar"/>
            </w:rPr>
            <w:t>exposed to water-shortage stress (WS).</w:t>
          </w:r>
          <w:r>
            <w:rPr>
              <w:rFonts w:ascii="Times New Roman" w:eastAsia="SimSun" w:hAnsi="Times New Roman" w:cs="Times New Roman"/>
              <w:sz w:val="24"/>
              <w:szCs w:val="24"/>
              <w:lang w:eastAsia="zh-CN" w:bidi="ar"/>
            </w:rPr>
            <w:t xml:space="preserve"> </w:t>
          </w:r>
          <w:r>
            <w:rPr>
              <w:rFonts w:ascii="Times New Roman" w:eastAsia="Palatino Linotype" w:hAnsi="Times New Roman" w:cs="Times New Roman"/>
              <w:sz w:val="24"/>
              <w:szCs w:val="24"/>
              <w:lang w:eastAsia="zh-CN" w:bidi="ar"/>
            </w:rPr>
            <w:t>(a)Volcano plot comparing the DEGs in WS versus control group (CK); blue indicates downregulated genes, and red indicates upregulated genes. (b) Cluster analysis of differentially expressed genes (DEGs) in different groups, where the x-axis indicates the s</w:t>
          </w:r>
          <w:r>
            <w:rPr>
              <w:rFonts w:ascii="Times New Roman" w:eastAsia="Palatino Linotype" w:hAnsi="Times New Roman" w:cs="Times New Roman"/>
              <w:sz w:val="24"/>
              <w:szCs w:val="24"/>
              <w:lang w:eastAsia="zh-CN" w:bidi="ar"/>
            </w:rPr>
            <w:t xml:space="preserve">ample name and the y-axis indicates the normalized </w:t>
          </w:r>
          <w:r>
            <w:rPr>
              <w:rFonts w:ascii="Times New Roman" w:eastAsia="Palatino Linotype" w:hAnsi="Times New Roman" w:cs="Times New Roman"/>
              <w:sz w:val="24"/>
              <w:szCs w:val="24"/>
              <w:lang w:eastAsia="zh-CN" w:bidi="ar"/>
            </w:rPr>
            <w:lastRenderedPageBreak/>
            <w:t xml:space="preserve">fragments per kilobase of transcript per million mapped reads (FPKM) value of the DEGs. A darker red </w:t>
          </w:r>
          <w:proofErr w:type="spellStart"/>
          <w:r>
            <w:rPr>
              <w:rFonts w:ascii="Times New Roman" w:eastAsia="Palatino Linotype" w:hAnsi="Times New Roman" w:cs="Times New Roman"/>
              <w:sz w:val="24"/>
              <w:szCs w:val="24"/>
              <w:lang w:eastAsia="zh-CN" w:bidi="ar"/>
            </w:rPr>
            <w:t>colour</w:t>
          </w:r>
          <w:proofErr w:type="spellEnd"/>
          <w:r>
            <w:rPr>
              <w:rFonts w:ascii="Times New Roman" w:eastAsia="Palatino Linotype" w:hAnsi="Times New Roman" w:cs="Times New Roman"/>
              <w:sz w:val="24"/>
              <w:szCs w:val="24"/>
              <w:lang w:eastAsia="zh-CN" w:bidi="ar"/>
            </w:rPr>
            <w:t xml:space="preserve"> indicates stronger expression, whereas a darker blue </w:t>
          </w:r>
          <w:proofErr w:type="spellStart"/>
          <w:r>
            <w:rPr>
              <w:rFonts w:ascii="Times New Roman" w:eastAsia="Palatino Linotype" w:hAnsi="Times New Roman" w:cs="Times New Roman"/>
              <w:sz w:val="24"/>
              <w:szCs w:val="24"/>
              <w:lang w:eastAsia="zh-CN" w:bidi="ar"/>
            </w:rPr>
            <w:t>colour</w:t>
          </w:r>
          <w:proofErr w:type="spellEnd"/>
          <w:r>
            <w:rPr>
              <w:rFonts w:ascii="Times New Roman" w:eastAsia="Palatino Linotype" w:hAnsi="Times New Roman" w:cs="Times New Roman"/>
              <w:sz w:val="24"/>
              <w:szCs w:val="24"/>
              <w:lang w:eastAsia="zh-CN" w:bidi="ar"/>
            </w:rPr>
            <w:t xml:space="preserve"> indicates lower expression. (c)Venn a</w:t>
          </w:r>
          <w:r>
            <w:rPr>
              <w:rFonts w:ascii="Times New Roman" w:eastAsia="Palatino Linotype" w:hAnsi="Times New Roman" w:cs="Times New Roman"/>
              <w:sz w:val="24"/>
              <w:szCs w:val="24"/>
              <w:lang w:eastAsia="zh-CN" w:bidi="ar"/>
            </w:rPr>
            <w:t xml:space="preserve">nalysis of mRNA, </w:t>
          </w:r>
          <w:proofErr w:type="spellStart"/>
          <w:proofErr w:type="gramStart"/>
          <w:r>
            <w:rPr>
              <w:rFonts w:ascii="Times New Roman" w:eastAsia="Palatino Linotype" w:hAnsi="Times New Roman" w:cs="Times New Roman"/>
              <w:sz w:val="24"/>
              <w:szCs w:val="24"/>
              <w:lang w:eastAsia="zh-CN" w:bidi="ar"/>
            </w:rPr>
            <w:t>lncRNA,circRNAs</w:t>
          </w:r>
          <w:proofErr w:type="spellEnd"/>
          <w:proofErr w:type="gramEnd"/>
          <w:r>
            <w:rPr>
              <w:rFonts w:ascii="Times New Roman" w:eastAsia="Palatino Linotype" w:hAnsi="Times New Roman" w:cs="Times New Roman"/>
              <w:sz w:val="24"/>
              <w:szCs w:val="24"/>
              <w:lang w:eastAsia="zh-CN" w:bidi="ar"/>
            </w:rPr>
            <w:t xml:space="preserve"> and miRNAs detected between the two groups. </w:t>
          </w:r>
        </w:p>
        <w:p w14:paraId="5839E120" w14:textId="77777777" w:rsidR="00C2623E" w:rsidRDefault="00621FF4">
          <w:pPr>
            <w:pStyle w:val="BodyText"/>
            <w:spacing w:line="360" w:lineRule="auto"/>
            <w:jc w:val="both"/>
            <w:rPr>
              <w:rFonts w:ascii="Times New Roman" w:hAnsi="Times New Roman" w:cs="Times New Roman"/>
              <w:sz w:val="24"/>
              <w:szCs w:val="24"/>
            </w:rPr>
          </w:pPr>
          <w:r>
            <w:rPr>
              <w:rFonts w:ascii="Times New Roman" w:hAnsi="Times New Roman" w:cs="Times New Roman"/>
              <w:spacing w:val="-1"/>
              <w:sz w:val="24"/>
              <w:szCs w:val="24"/>
            </w:rPr>
            <w:fldChar w:fldCharType="end"/>
          </w:r>
        </w:p>
      </w:sdtContent>
    </w:sdt>
    <w:bookmarkStart w:id="3" w:name="bookmark21" w:displacedByCustomXml="next"/>
    <w:bookmarkEnd w:id="3" w:displacedByCustomXml="next"/>
    <w:sdt>
      <w:sdtPr>
        <w:rPr>
          <w:rFonts w:ascii="Times New Roman" w:eastAsia="Arial" w:hAnsi="Times New Roman" w:cs="Times New Roman"/>
          <w:b/>
          <w:bCs/>
          <w:snapToGrid w:val="0"/>
          <w:sz w:val="24"/>
          <w:szCs w:val="24"/>
          <w:lang w:eastAsia="en-US" w:bidi="ar-SA"/>
        </w:rPr>
        <w:id w:val="147460662"/>
        <w:docPartObj>
          <w:docPartGallery w:val="Table of Contents"/>
          <w:docPartUnique/>
        </w:docPartObj>
      </w:sdtPr>
      <w:sdtEndPr>
        <w:rPr>
          <w:rFonts w:ascii="Arial" w:hAnsi="Arial" w:cs="Arial"/>
          <w:sz w:val="9"/>
          <w:szCs w:val="9"/>
        </w:rPr>
      </w:sdtEndPr>
      <w:sdtContent>
        <w:p w14:paraId="3F7E7BCA" w14:textId="77777777" w:rsidR="00C2623E" w:rsidRDefault="00621FF4">
          <w:pPr>
            <w:pStyle w:val="MDPI43tablefooter"/>
            <w:spacing w:line="360" w:lineRule="auto"/>
            <w:ind w:left="0"/>
            <w:rPr>
              <w:rFonts w:ascii="Times New Roman" w:hAnsi="Times New Roman" w:cs="Times New Roman"/>
              <w:b/>
              <w:bCs/>
              <w:snapToGrid w:val="0"/>
              <w:sz w:val="24"/>
              <w:szCs w:val="24"/>
            </w:rPr>
          </w:pPr>
          <w:r>
            <w:rPr>
              <w:rFonts w:ascii="Times New Roman" w:hAnsi="Times New Roman" w:cs="Times New Roman"/>
              <w:b/>
              <w:bCs/>
              <w:snapToGrid w:val="0"/>
              <w:sz w:val="24"/>
              <w:szCs w:val="24"/>
            </w:rPr>
            <w:t xml:space="preserve">Prediction of mRNAs targeted by </w:t>
          </w:r>
          <w:proofErr w:type="spellStart"/>
          <w:r>
            <w:rPr>
              <w:rFonts w:ascii="Times New Roman" w:hAnsi="Times New Roman" w:cs="Times New Roman"/>
              <w:b/>
              <w:bCs/>
              <w:snapToGrid w:val="0"/>
              <w:sz w:val="24"/>
              <w:szCs w:val="24"/>
            </w:rPr>
            <w:t>DEncRNAs</w:t>
          </w:r>
          <w:proofErr w:type="spellEnd"/>
        </w:p>
        <w:p w14:paraId="725FD530" w14:textId="77777777" w:rsidR="00C2623E" w:rsidRDefault="00621FF4">
          <w:pPr>
            <w:pStyle w:val="MDPI43tablefooter"/>
            <w:spacing w:line="360" w:lineRule="auto"/>
            <w:ind w:left="0"/>
            <w:rPr>
              <w:rFonts w:ascii="Times New Roman" w:hAnsi="Times New Roman" w:cs="Times New Roman"/>
              <w:iCs/>
              <w:snapToGrid w:val="0"/>
              <w:sz w:val="24"/>
              <w:szCs w:val="24"/>
            </w:rPr>
          </w:pPr>
          <w:r>
            <w:rPr>
              <w:rFonts w:ascii="Times New Roman" w:hAnsi="Times New Roman" w:cs="Times New Roman"/>
              <w:iCs/>
              <w:snapToGrid w:val="0"/>
              <w:sz w:val="24"/>
              <w:szCs w:val="24"/>
            </w:rPr>
            <w:t>Based on the competing endogenous RNA (</w:t>
          </w:r>
          <w:proofErr w:type="spellStart"/>
          <w:r>
            <w:rPr>
              <w:rFonts w:ascii="Times New Roman" w:hAnsi="Times New Roman" w:cs="Times New Roman"/>
              <w:iCs/>
              <w:snapToGrid w:val="0"/>
              <w:sz w:val="24"/>
              <w:szCs w:val="24"/>
            </w:rPr>
            <w:t>ceRNA</w:t>
          </w:r>
          <w:proofErr w:type="spellEnd"/>
          <w:r>
            <w:rPr>
              <w:rFonts w:ascii="Times New Roman" w:hAnsi="Times New Roman" w:cs="Times New Roman"/>
              <w:iCs/>
              <w:snapToGrid w:val="0"/>
              <w:sz w:val="24"/>
              <w:szCs w:val="24"/>
            </w:rPr>
            <w:t xml:space="preserve">) theory, this study aimed to identify lncRNA-target gene pairs sharing common </w:t>
          </w:r>
          <w:r>
            <w:rPr>
              <w:rFonts w:ascii="Times New Roman" w:hAnsi="Times New Roman" w:cs="Times New Roman"/>
              <w:iCs/>
              <w:snapToGrid w:val="0"/>
              <w:sz w:val="24"/>
              <w:szCs w:val="24"/>
            </w:rPr>
            <w:t xml:space="preserve">miRNA binding sites, and to construct a </w:t>
          </w:r>
          <w:proofErr w:type="spellStart"/>
          <w:r>
            <w:rPr>
              <w:rFonts w:ascii="Times New Roman" w:hAnsi="Times New Roman" w:cs="Times New Roman"/>
              <w:iCs/>
              <w:snapToGrid w:val="0"/>
              <w:sz w:val="24"/>
              <w:szCs w:val="24"/>
            </w:rPr>
            <w:t>ceRNA</w:t>
          </w:r>
          <w:proofErr w:type="spellEnd"/>
          <w:r>
            <w:rPr>
              <w:rFonts w:ascii="Times New Roman" w:hAnsi="Times New Roman" w:cs="Times New Roman"/>
              <w:iCs/>
              <w:snapToGrid w:val="0"/>
              <w:sz w:val="24"/>
              <w:szCs w:val="24"/>
            </w:rPr>
            <w:t xml:space="preserve"> regulatory network with </w:t>
          </w:r>
          <w:proofErr w:type="spellStart"/>
          <w:r>
            <w:rPr>
              <w:rFonts w:ascii="Times New Roman" w:hAnsi="Times New Roman" w:cs="Times New Roman"/>
              <w:iCs/>
              <w:snapToGrid w:val="0"/>
              <w:sz w:val="24"/>
              <w:szCs w:val="24"/>
            </w:rPr>
            <w:t>lncRNAs</w:t>
          </w:r>
          <w:proofErr w:type="spellEnd"/>
          <w:r>
            <w:rPr>
              <w:rFonts w:ascii="Times New Roman" w:hAnsi="Times New Roman" w:cs="Times New Roman"/>
              <w:iCs/>
              <w:snapToGrid w:val="0"/>
              <w:sz w:val="24"/>
              <w:szCs w:val="24"/>
            </w:rPr>
            <w:t xml:space="preserve"> and </w:t>
          </w:r>
          <w:proofErr w:type="spellStart"/>
          <w:r>
            <w:rPr>
              <w:rFonts w:ascii="Times New Roman" w:hAnsi="Times New Roman" w:cs="Times New Roman"/>
              <w:iCs/>
              <w:snapToGrid w:val="0"/>
              <w:sz w:val="24"/>
              <w:szCs w:val="24"/>
            </w:rPr>
            <w:t>circRNAs</w:t>
          </w:r>
          <w:proofErr w:type="spellEnd"/>
          <w:r>
            <w:rPr>
              <w:rFonts w:ascii="Times New Roman" w:hAnsi="Times New Roman" w:cs="Times New Roman"/>
              <w:iCs/>
              <w:snapToGrid w:val="0"/>
              <w:sz w:val="24"/>
              <w:szCs w:val="24"/>
            </w:rPr>
            <w:t xml:space="preserve"> as decoys, miRNAs as core molecules, and mRNAs as targets. For the association analysis between </w:t>
          </w:r>
          <w:proofErr w:type="spellStart"/>
          <w:r>
            <w:rPr>
              <w:rFonts w:ascii="Times New Roman" w:hAnsi="Times New Roman" w:cs="Times New Roman"/>
              <w:iCs/>
              <w:snapToGrid w:val="0"/>
              <w:sz w:val="24"/>
              <w:szCs w:val="24"/>
            </w:rPr>
            <w:t>lncRNAs</w:t>
          </w:r>
          <w:proofErr w:type="spellEnd"/>
          <w:r>
            <w:rPr>
              <w:rFonts w:ascii="Times New Roman" w:hAnsi="Times New Roman" w:cs="Times New Roman"/>
              <w:iCs/>
              <w:snapToGrid w:val="0"/>
              <w:sz w:val="24"/>
              <w:szCs w:val="24"/>
            </w:rPr>
            <w:t>/</w:t>
          </w:r>
          <w:proofErr w:type="spellStart"/>
          <w:r>
            <w:rPr>
              <w:rFonts w:ascii="Times New Roman" w:hAnsi="Times New Roman" w:cs="Times New Roman"/>
              <w:iCs/>
              <w:snapToGrid w:val="0"/>
              <w:sz w:val="24"/>
              <w:szCs w:val="24"/>
            </w:rPr>
            <w:t>circRNAs</w:t>
          </w:r>
          <w:proofErr w:type="spellEnd"/>
          <w:r>
            <w:rPr>
              <w:rFonts w:ascii="Times New Roman" w:hAnsi="Times New Roman" w:cs="Times New Roman"/>
              <w:iCs/>
              <w:snapToGrid w:val="0"/>
              <w:sz w:val="24"/>
              <w:szCs w:val="24"/>
            </w:rPr>
            <w:t xml:space="preserve"> and </w:t>
          </w:r>
          <w:proofErr w:type="gramStart"/>
          <w:r>
            <w:rPr>
              <w:rFonts w:ascii="Times New Roman" w:hAnsi="Times New Roman" w:cs="Times New Roman"/>
              <w:iCs/>
              <w:snapToGrid w:val="0"/>
              <w:sz w:val="24"/>
              <w:szCs w:val="24"/>
            </w:rPr>
            <w:t>mRNAs,  An</w:t>
          </w:r>
          <w:proofErr w:type="gramEnd"/>
          <w:r>
            <w:rPr>
              <w:rFonts w:ascii="Times New Roman" w:hAnsi="Times New Roman" w:cs="Times New Roman"/>
              <w:iCs/>
              <w:snapToGrid w:val="0"/>
              <w:sz w:val="24"/>
              <w:szCs w:val="24"/>
            </w:rPr>
            <w:t xml:space="preserve"> intersection analysis was performed t</w:t>
          </w:r>
          <w:r>
            <w:rPr>
              <w:rFonts w:ascii="Times New Roman" w:hAnsi="Times New Roman" w:cs="Times New Roman"/>
              <w:iCs/>
              <w:snapToGrid w:val="0"/>
              <w:sz w:val="24"/>
              <w:szCs w:val="24"/>
            </w:rPr>
            <w:t xml:space="preserve">o identify the association between the target genes of differentially expressed </w:t>
          </w:r>
          <w:proofErr w:type="spellStart"/>
          <w:r>
            <w:rPr>
              <w:rFonts w:ascii="Times New Roman" w:hAnsi="Times New Roman" w:cs="Times New Roman"/>
              <w:iCs/>
              <w:snapToGrid w:val="0"/>
              <w:sz w:val="24"/>
              <w:szCs w:val="24"/>
            </w:rPr>
            <w:t>lncRNAs</w:t>
          </w:r>
          <w:proofErr w:type="spellEnd"/>
          <w:r>
            <w:rPr>
              <w:rFonts w:ascii="Times New Roman" w:hAnsi="Times New Roman" w:cs="Times New Roman"/>
              <w:iCs/>
              <w:snapToGrid w:val="0"/>
              <w:sz w:val="24"/>
              <w:szCs w:val="24"/>
            </w:rPr>
            <w:t>/</w:t>
          </w:r>
          <w:proofErr w:type="spellStart"/>
          <w:r>
            <w:rPr>
              <w:rFonts w:ascii="Times New Roman" w:hAnsi="Times New Roman" w:cs="Times New Roman"/>
              <w:iCs/>
              <w:snapToGrid w:val="0"/>
              <w:sz w:val="24"/>
              <w:szCs w:val="24"/>
            </w:rPr>
            <w:t>circRNAs</w:t>
          </w:r>
          <w:proofErr w:type="spellEnd"/>
          <w:r>
            <w:rPr>
              <w:rFonts w:ascii="Times New Roman" w:hAnsi="Times New Roman" w:cs="Times New Roman"/>
              <w:iCs/>
              <w:snapToGrid w:val="0"/>
              <w:sz w:val="24"/>
              <w:szCs w:val="24"/>
            </w:rPr>
            <w:t xml:space="preserve"> and differentially expressed mRNAs. A total of 342 </w:t>
          </w:r>
          <w:proofErr w:type="spellStart"/>
          <w:r>
            <w:rPr>
              <w:rFonts w:ascii="Times New Roman" w:hAnsi="Times New Roman" w:cs="Times New Roman"/>
              <w:iCs/>
              <w:snapToGrid w:val="0"/>
              <w:sz w:val="24"/>
              <w:szCs w:val="24"/>
            </w:rPr>
            <w:t>DEncRNA</w:t>
          </w:r>
          <w:proofErr w:type="spellEnd"/>
          <w:r>
            <w:rPr>
              <w:rFonts w:ascii="Times New Roman" w:hAnsi="Times New Roman" w:cs="Times New Roman"/>
              <w:iCs/>
              <w:snapToGrid w:val="0"/>
              <w:sz w:val="24"/>
              <w:szCs w:val="24"/>
            </w:rPr>
            <w:t>-mRNA targeting relationships were obtained in the WS versus CK groups, including 247 lncRNA-mRNA pai</w:t>
          </w:r>
          <w:r>
            <w:rPr>
              <w:rFonts w:ascii="Times New Roman" w:hAnsi="Times New Roman" w:cs="Times New Roman"/>
              <w:iCs/>
              <w:snapToGrid w:val="0"/>
              <w:sz w:val="24"/>
              <w:szCs w:val="24"/>
            </w:rPr>
            <w:t xml:space="preserve">rs, 44 </w:t>
          </w:r>
          <w:proofErr w:type="spellStart"/>
          <w:r>
            <w:rPr>
              <w:rFonts w:ascii="Times New Roman" w:hAnsi="Times New Roman" w:cs="Times New Roman"/>
              <w:iCs/>
              <w:snapToGrid w:val="0"/>
              <w:sz w:val="24"/>
              <w:szCs w:val="24"/>
            </w:rPr>
            <w:t>circRNA</w:t>
          </w:r>
          <w:proofErr w:type="spellEnd"/>
          <w:r>
            <w:rPr>
              <w:rFonts w:ascii="Times New Roman" w:hAnsi="Times New Roman" w:cs="Times New Roman"/>
              <w:iCs/>
              <w:snapToGrid w:val="0"/>
              <w:sz w:val="24"/>
              <w:szCs w:val="24"/>
            </w:rPr>
            <w:t>-mRNA pairs, and 51 miRNA-mRNA pairs.</w:t>
          </w:r>
        </w:p>
        <w:p w14:paraId="6182865A" w14:textId="77777777" w:rsidR="00C2623E" w:rsidRDefault="00621FF4">
          <w:pPr>
            <w:pStyle w:val="MDPI43tablefooter"/>
            <w:spacing w:line="360" w:lineRule="auto"/>
            <w:ind w:left="0"/>
            <w:rPr>
              <w:rFonts w:ascii="Times New Roman" w:hAnsi="Times New Roman" w:cs="Times New Roman"/>
              <w:iCs/>
              <w:snapToGrid w:val="0"/>
              <w:sz w:val="24"/>
              <w:szCs w:val="24"/>
            </w:rPr>
          </w:pPr>
          <w:r>
            <w:rPr>
              <w:rFonts w:ascii="Times New Roman" w:hAnsi="Times New Roman" w:cs="Times New Roman"/>
              <w:iCs/>
              <w:snapToGrid w:val="0"/>
              <w:sz w:val="24"/>
              <w:szCs w:val="24"/>
            </w:rPr>
            <w:t xml:space="preserve">Since </w:t>
          </w:r>
          <w:proofErr w:type="spellStart"/>
          <w:r>
            <w:rPr>
              <w:rFonts w:ascii="Times New Roman" w:hAnsi="Times New Roman" w:cs="Times New Roman"/>
              <w:iCs/>
              <w:snapToGrid w:val="0"/>
              <w:sz w:val="24"/>
              <w:szCs w:val="24"/>
            </w:rPr>
            <w:t>lncRNAs</w:t>
          </w:r>
          <w:proofErr w:type="spellEnd"/>
          <w:r>
            <w:rPr>
              <w:rFonts w:ascii="Times New Roman" w:hAnsi="Times New Roman" w:cs="Times New Roman"/>
              <w:iCs/>
              <w:snapToGrid w:val="0"/>
              <w:sz w:val="24"/>
              <w:szCs w:val="24"/>
            </w:rPr>
            <w:t xml:space="preserve"> can serve as precursor molecules of miRNAs, it was necessary to filter out </w:t>
          </w:r>
          <w:proofErr w:type="spellStart"/>
          <w:r>
            <w:rPr>
              <w:rFonts w:ascii="Times New Roman" w:hAnsi="Times New Roman" w:cs="Times New Roman"/>
              <w:iCs/>
              <w:snapToGrid w:val="0"/>
              <w:sz w:val="24"/>
              <w:szCs w:val="24"/>
            </w:rPr>
            <w:t>lncRNAs</w:t>
          </w:r>
          <w:proofErr w:type="spellEnd"/>
          <w:r>
            <w:rPr>
              <w:rFonts w:ascii="Times New Roman" w:hAnsi="Times New Roman" w:cs="Times New Roman"/>
              <w:iCs/>
              <w:snapToGrid w:val="0"/>
              <w:sz w:val="24"/>
              <w:szCs w:val="24"/>
            </w:rPr>
            <w:t xml:space="preserve"> that might be miRNA precursors when identifying miRNA-targeting </w:t>
          </w:r>
          <w:proofErr w:type="spellStart"/>
          <w:r>
            <w:rPr>
              <w:rFonts w:ascii="Times New Roman" w:hAnsi="Times New Roman" w:cs="Times New Roman"/>
              <w:iCs/>
              <w:snapToGrid w:val="0"/>
              <w:sz w:val="24"/>
              <w:szCs w:val="24"/>
            </w:rPr>
            <w:t>lncRNAs</w:t>
          </w:r>
          <w:proofErr w:type="spellEnd"/>
          <w:r>
            <w:rPr>
              <w:rFonts w:ascii="Times New Roman" w:hAnsi="Times New Roman" w:cs="Times New Roman"/>
              <w:iCs/>
              <w:snapToGrid w:val="0"/>
              <w:sz w:val="24"/>
              <w:szCs w:val="24"/>
            </w:rPr>
            <w:t>. The targeting relationships betwee</w:t>
          </w:r>
          <w:r>
            <w:rPr>
              <w:rFonts w:ascii="Times New Roman" w:hAnsi="Times New Roman" w:cs="Times New Roman"/>
              <w:iCs/>
              <w:snapToGrid w:val="0"/>
              <w:sz w:val="24"/>
              <w:szCs w:val="24"/>
            </w:rPr>
            <w:t xml:space="preserve">n </w:t>
          </w:r>
          <w:proofErr w:type="spellStart"/>
          <w:r>
            <w:rPr>
              <w:rFonts w:ascii="Times New Roman" w:hAnsi="Times New Roman" w:cs="Times New Roman"/>
              <w:iCs/>
              <w:snapToGrid w:val="0"/>
              <w:sz w:val="24"/>
              <w:szCs w:val="24"/>
            </w:rPr>
            <w:t>lncRNAs</w:t>
          </w:r>
          <w:proofErr w:type="spellEnd"/>
          <w:r>
            <w:rPr>
              <w:rFonts w:ascii="Times New Roman" w:hAnsi="Times New Roman" w:cs="Times New Roman"/>
              <w:iCs/>
              <w:snapToGrid w:val="0"/>
              <w:sz w:val="24"/>
              <w:szCs w:val="24"/>
            </w:rPr>
            <w:t>/</w:t>
          </w:r>
          <w:proofErr w:type="spellStart"/>
          <w:r>
            <w:rPr>
              <w:rFonts w:ascii="Times New Roman" w:hAnsi="Times New Roman" w:cs="Times New Roman"/>
              <w:iCs/>
              <w:snapToGrid w:val="0"/>
              <w:sz w:val="24"/>
              <w:szCs w:val="24"/>
            </w:rPr>
            <w:t>circRNAs</w:t>
          </w:r>
          <w:proofErr w:type="spellEnd"/>
          <w:r>
            <w:rPr>
              <w:rFonts w:ascii="Times New Roman" w:hAnsi="Times New Roman" w:cs="Times New Roman"/>
              <w:iCs/>
              <w:snapToGrid w:val="0"/>
              <w:sz w:val="24"/>
              <w:szCs w:val="24"/>
            </w:rPr>
            <w:t xml:space="preserve"> and miRNAs were further predicted, resulting in 1,686 </w:t>
          </w:r>
          <w:proofErr w:type="spellStart"/>
          <w:r>
            <w:rPr>
              <w:rFonts w:ascii="Times New Roman" w:hAnsi="Times New Roman" w:cs="Times New Roman"/>
              <w:iCs/>
              <w:snapToGrid w:val="0"/>
              <w:sz w:val="24"/>
              <w:szCs w:val="24"/>
            </w:rPr>
            <w:t>DEncRNA</w:t>
          </w:r>
          <w:proofErr w:type="spellEnd"/>
          <w:r>
            <w:rPr>
              <w:rFonts w:ascii="Times New Roman" w:hAnsi="Times New Roman" w:cs="Times New Roman"/>
              <w:iCs/>
              <w:snapToGrid w:val="0"/>
              <w:sz w:val="24"/>
              <w:szCs w:val="24"/>
            </w:rPr>
            <w:t xml:space="preserve">-miRNA targeting relationships, including 1,606 lncRNA-miRNA pairs and 80 </w:t>
          </w:r>
          <w:proofErr w:type="spellStart"/>
          <w:r>
            <w:rPr>
              <w:rFonts w:ascii="Times New Roman" w:hAnsi="Times New Roman" w:cs="Times New Roman"/>
              <w:iCs/>
              <w:snapToGrid w:val="0"/>
              <w:sz w:val="24"/>
              <w:szCs w:val="24"/>
            </w:rPr>
            <w:t>circRNA</w:t>
          </w:r>
          <w:proofErr w:type="spellEnd"/>
          <w:r>
            <w:rPr>
              <w:rFonts w:ascii="Times New Roman" w:hAnsi="Times New Roman" w:cs="Times New Roman"/>
              <w:iCs/>
              <w:snapToGrid w:val="0"/>
              <w:sz w:val="24"/>
              <w:szCs w:val="24"/>
            </w:rPr>
            <w:t>-miRNA pairs</w:t>
          </w:r>
          <w:r>
            <w:rPr>
              <w:rFonts w:ascii="Times New Roman" w:hAnsi="Times New Roman" w:cs="Times New Roman"/>
              <w:iCs/>
              <w:snapToGrid w:val="0"/>
              <w:sz w:val="24"/>
              <w:szCs w:val="24"/>
            </w:rPr>
            <w:t xml:space="preserve"> (</w:t>
          </w:r>
          <w:r>
            <w:rPr>
              <w:rFonts w:ascii="Times New Roman" w:eastAsia="SimSun" w:hAnsi="Times New Roman" w:cs="Times New Roman"/>
              <w:iCs/>
              <w:snapToGrid w:val="0"/>
              <w:sz w:val="24"/>
              <w:szCs w:val="24"/>
              <w:lang w:eastAsia="zh-CN"/>
            </w:rPr>
            <w:t>S8 Table</w:t>
          </w:r>
          <w:r>
            <w:rPr>
              <w:rFonts w:ascii="Times New Roman" w:hAnsi="Times New Roman" w:cs="Times New Roman"/>
              <w:iCs/>
              <w:snapToGrid w:val="0"/>
              <w:sz w:val="24"/>
              <w:szCs w:val="24"/>
            </w:rPr>
            <w:t xml:space="preserve"> and </w:t>
          </w:r>
          <w:r>
            <w:rPr>
              <w:rFonts w:ascii="Times New Roman" w:eastAsia="SimSun" w:hAnsi="Times New Roman" w:cs="Times New Roman"/>
              <w:iCs/>
              <w:snapToGrid w:val="0"/>
              <w:sz w:val="24"/>
              <w:szCs w:val="24"/>
              <w:lang w:eastAsia="zh-CN"/>
            </w:rPr>
            <w:t>S9</w:t>
          </w:r>
          <w:r>
            <w:rPr>
              <w:rFonts w:ascii="Times New Roman" w:hAnsi="Times New Roman" w:cs="Times New Roman"/>
              <w:iCs/>
              <w:snapToGrid w:val="0"/>
              <w:sz w:val="24"/>
              <w:szCs w:val="24"/>
            </w:rPr>
            <w:t>)</w:t>
          </w:r>
          <w:r>
            <w:rPr>
              <w:rFonts w:ascii="Times New Roman" w:hAnsi="Times New Roman" w:cs="Times New Roman"/>
              <w:iCs/>
              <w:snapToGrid w:val="0"/>
              <w:sz w:val="24"/>
              <w:szCs w:val="24"/>
            </w:rPr>
            <w:t>.</w:t>
          </w:r>
        </w:p>
        <w:p w14:paraId="67690488" w14:textId="77777777" w:rsidR="00C2623E" w:rsidRDefault="00621FF4">
          <w:pPr>
            <w:pStyle w:val="MDPI43tablefooter"/>
            <w:spacing w:line="360" w:lineRule="auto"/>
            <w:ind w:left="0"/>
            <w:rPr>
              <w:rFonts w:ascii="Times New Roman" w:hAnsi="Times New Roman" w:cs="Times New Roman"/>
              <w:b/>
              <w:bCs/>
              <w:snapToGrid w:val="0"/>
              <w:sz w:val="24"/>
              <w:szCs w:val="24"/>
            </w:rPr>
          </w:pPr>
          <w:r>
            <w:rPr>
              <w:rFonts w:ascii="Times New Roman" w:hAnsi="Times New Roman" w:cs="Times New Roman"/>
              <w:b/>
              <w:bCs/>
              <w:snapToGrid w:val="0"/>
              <w:sz w:val="24"/>
              <w:szCs w:val="24"/>
            </w:rPr>
            <w:t xml:space="preserve">Functional annotation of </w:t>
          </w:r>
          <w:proofErr w:type="spellStart"/>
          <w:r>
            <w:rPr>
              <w:rFonts w:ascii="Times New Roman" w:hAnsi="Times New Roman" w:cs="Times New Roman"/>
              <w:b/>
              <w:bCs/>
              <w:snapToGrid w:val="0"/>
              <w:sz w:val="24"/>
              <w:szCs w:val="24"/>
            </w:rPr>
            <w:t xml:space="preserve">tar </w:t>
          </w:r>
          <w:proofErr w:type="gramStart"/>
          <w:r>
            <w:rPr>
              <w:rFonts w:ascii="Times New Roman" w:hAnsi="Times New Roman" w:cs="Times New Roman"/>
              <w:b/>
              <w:bCs/>
              <w:snapToGrid w:val="0"/>
              <w:sz w:val="24"/>
              <w:szCs w:val="24"/>
            </w:rPr>
            <w:t>get</w:t>
          </w:r>
          <w:proofErr w:type="spellEnd"/>
          <w:proofErr w:type="gramEnd"/>
          <w:r>
            <w:rPr>
              <w:rFonts w:ascii="Times New Roman" w:hAnsi="Times New Roman" w:cs="Times New Roman"/>
              <w:b/>
              <w:bCs/>
              <w:snapToGrid w:val="0"/>
              <w:sz w:val="24"/>
              <w:szCs w:val="24"/>
            </w:rPr>
            <w:t xml:space="preserve"> mRNAs</w:t>
          </w:r>
        </w:p>
        <w:p w14:paraId="42DFCD71" w14:textId="77777777" w:rsidR="00C2623E" w:rsidRDefault="00621FF4">
          <w:pPr>
            <w:pStyle w:val="MDPI43tablefooter"/>
            <w:spacing w:line="360" w:lineRule="auto"/>
            <w:ind w:left="0"/>
            <w:rPr>
              <w:rFonts w:ascii="Times New Roman" w:hAnsi="Times New Roman" w:cs="Times New Roman"/>
              <w:iCs/>
              <w:snapToGrid w:val="0"/>
              <w:sz w:val="24"/>
              <w:szCs w:val="24"/>
            </w:rPr>
          </w:pPr>
          <w:r>
            <w:rPr>
              <w:rFonts w:ascii="Times New Roman" w:hAnsi="Times New Roman" w:cs="Times New Roman"/>
              <w:iCs/>
              <w:snapToGrid w:val="0"/>
              <w:sz w:val="24"/>
              <w:szCs w:val="24"/>
            </w:rPr>
            <w:t>GO and KEGG pathway enri</w:t>
          </w:r>
          <w:r>
            <w:rPr>
              <w:rFonts w:ascii="Times New Roman" w:hAnsi="Times New Roman" w:cs="Times New Roman"/>
              <w:iCs/>
              <w:snapToGrid w:val="0"/>
              <w:sz w:val="24"/>
              <w:szCs w:val="24"/>
            </w:rPr>
            <w:t xml:space="preserve">chment analyses identified 49 significantly enriched GO terms (31 upregulated, 18 downregulated; Fig. 2a, </w:t>
          </w:r>
          <w:r>
            <w:rPr>
              <w:rFonts w:ascii="Times New Roman" w:eastAsia="SimSun" w:hAnsi="Times New Roman" w:cs="Times New Roman"/>
              <w:iCs/>
              <w:snapToGrid w:val="0"/>
              <w:sz w:val="24"/>
              <w:szCs w:val="24"/>
              <w:lang w:eastAsia="zh-CN"/>
            </w:rPr>
            <w:t>S10 Table</w:t>
          </w:r>
          <w:r>
            <w:rPr>
              <w:rFonts w:ascii="Times New Roman" w:hAnsi="Times New Roman" w:cs="Times New Roman"/>
              <w:iCs/>
              <w:snapToGrid w:val="0"/>
              <w:sz w:val="24"/>
              <w:szCs w:val="24"/>
            </w:rPr>
            <w:t>)</w:t>
          </w:r>
          <w:r>
            <w:rPr>
              <w:rFonts w:ascii="Times New Roman" w:hAnsi="Times New Roman" w:cs="Times New Roman"/>
              <w:iCs/>
              <w:snapToGrid w:val="0"/>
              <w:sz w:val="24"/>
              <w:szCs w:val="24"/>
            </w:rPr>
            <w:t xml:space="preserve"> and 46 significantly enriched KEGG pathways (27 upregulated, 29 downregulated; Fig. 2b, </w:t>
          </w:r>
          <w:r>
            <w:rPr>
              <w:rFonts w:ascii="Times New Roman" w:eastAsia="SimSun" w:hAnsi="Times New Roman" w:cs="Times New Roman"/>
              <w:iCs/>
              <w:snapToGrid w:val="0"/>
              <w:sz w:val="24"/>
              <w:szCs w:val="24"/>
              <w:lang w:eastAsia="zh-CN"/>
            </w:rPr>
            <w:t>S</w:t>
          </w:r>
          <w:r>
            <w:rPr>
              <w:rFonts w:ascii="Times New Roman" w:hAnsi="Times New Roman" w:cs="Times New Roman"/>
              <w:iCs/>
              <w:snapToGrid w:val="0"/>
              <w:sz w:val="24"/>
              <w:szCs w:val="24"/>
            </w:rPr>
            <w:t>1</w:t>
          </w:r>
          <w:r>
            <w:rPr>
              <w:rFonts w:ascii="Times New Roman" w:eastAsia="SimSun" w:hAnsi="Times New Roman" w:cs="Times New Roman"/>
              <w:iCs/>
              <w:snapToGrid w:val="0"/>
              <w:sz w:val="24"/>
              <w:szCs w:val="24"/>
              <w:lang w:eastAsia="zh-CN"/>
            </w:rPr>
            <w:t>1 Table</w:t>
          </w:r>
          <w:r>
            <w:rPr>
              <w:rFonts w:ascii="Times New Roman" w:hAnsi="Times New Roman" w:cs="Times New Roman"/>
              <w:iCs/>
              <w:snapToGrid w:val="0"/>
              <w:sz w:val="24"/>
              <w:szCs w:val="24"/>
            </w:rPr>
            <w:t>). Notably, substance metabolism-related p</w:t>
          </w:r>
          <w:r>
            <w:rPr>
              <w:rFonts w:ascii="Times New Roman" w:hAnsi="Times New Roman" w:cs="Times New Roman"/>
              <w:iCs/>
              <w:snapToGrid w:val="0"/>
              <w:sz w:val="24"/>
              <w:szCs w:val="24"/>
            </w:rPr>
            <w:t>athways were prominently enriched. Upregulated terms included: GO terms: fatty acid transport (GO:0015908), long-chain fatty acid transport (GO:0015909), lipid metabolic process (GO:0006629), arachidonic acid secretion (GO:0050482), and fatty acid derivati</w:t>
          </w:r>
          <w:r>
            <w:rPr>
              <w:rFonts w:ascii="Times New Roman" w:hAnsi="Times New Roman" w:cs="Times New Roman"/>
              <w:iCs/>
              <w:snapToGrid w:val="0"/>
              <w:sz w:val="24"/>
              <w:szCs w:val="24"/>
            </w:rPr>
            <w:t>ve transport (GO:1901571); KEGG pathways: aldosterone synthesis and secretion (rno04925) and insulin secretion (rno04911). In contrast, the following pathways were significantly downregulated: oxidation-reduction process (GO:0055114), endoplasmic reticulum</w:t>
          </w:r>
          <w:r>
            <w:rPr>
              <w:rFonts w:ascii="Times New Roman" w:hAnsi="Times New Roman" w:cs="Times New Roman"/>
              <w:iCs/>
              <w:snapToGrid w:val="0"/>
              <w:sz w:val="24"/>
              <w:szCs w:val="24"/>
            </w:rPr>
            <w:t xml:space="preserve"> membrane (GO:0005789), folate biosynthesis (rno00790), and arginine and proline metabolism (rno00330).</w:t>
          </w:r>
        </w:p>
        <w:p w14:paraId="1ED94171" w14:textId="77777777" w:rsidR="00C2623E" w:rsidRDefault="00621FF4">
          <w:pPr>
            <w:pStyle w:val="MDPI31text"/>
            <w:spacing w:line="360" w:lineRule="auto"/>
            <w:ind w:left="0" w:firstLine="0"/>
            <w:rPr>
              <w:rFonts w:ascii="Times New Roman" w:hAnsi="Times New Roman"/>
              <w:iCs/>
              <w:sz w:val="24"/>
              <w:szCs w:val="24"/>
            </w:rPr>
          </w:pPr>
          <w:r>
            <w:rPr>
              <w:rFonts w:eastAsia="SimSun" w:hint="eastAsia"/>
              <w:iCs/>
              <w:noProof/>
              <w:lang w:eastAsia="zh-CN"/>
            </w:rPr>
            <w:lastRenderedPageBreak/>
            <w:drawing>
              <wp:inline distT="0" distB="0" distL="114300" distR="114300" wp14:anchorId="00E64CBB" wp14:editId="1E1A4F6B">
                <wp:extent cx="6633845" cy="3416300"/>
                <wp:effectExtent l="0" t="0" r="10795" b="12700"/>
                <wp:docPr id="9" name="图片 9" descr="图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2_01"/>
                        <pic:cNvPicPr>
                          <a:picLocks noChangeAspect="1"/>
                        </pic:cNvPicPr>
                      </pic:nvPicPr>
                      <pic:blipFill>
                        <a:blip r:embed="rId8"/>
                        <a:stretch>
                          <a:fillRect/>
                        </a:stretch>
                      </pic:blipFill>
                      <pic:spPr>
                        <a:xfrm>
                          <a:off x="0" y="0"/>
                          <a:ext cx="6633845" cy="3416300"/>
                        </a:xfrm>
                        <a:prstGeom prst="rect">
                          <a:avLst/>
                        </a:prstGeom>
                      </pic:spPr>
                    </pic:pic>
                  </a:graphicData>
                </a:graphic>
              </wp:inline>
            </w:drawing>
          </w:r>
        </w:p>
        <w:p w14:paraId="0FB05A47" w14:textId="77777777" w:rsidR="00C2623E" w:rsidRDefault="00621FF4">
          <w:pPr>
            <w:pStyle w:val="MDPI43tablefooter"/>
            <w:spacing w:line="360" w:lineRule="auto"/>
            <w:ind w:left="0"/>
            <w:rPr>
              <w:rFonts w:ascii="Times New Roman" w:hAnsi="Times New Roman" w:cs="Times New Roman"/>
              <w:iCs/>
              <w:snapToGrid w:val="0"/>
              <w:sz w:val="24"/>
              <w:szCs w:val="24"/>
            </w:rPr>
          </w:pPr>
          <w:r>
            <w:rPr>
              <w:rFonts w:ascii="Times New Roman" w:hAnsi="Times New Roman" w:cs="Times New Roman"/>
              <w:b/>
              <w:bCs/>
              <w:iCs/>
              <w:snapToGrid w:val="0"/>
              <w:sz w:val="24"/>
              <w:szCs w:val="24"/>
            </w:rPr>
            <w:t>Fig 2</w:t>
          </w:r>
          <w:r>
            <w:rPr>
              <w:rFonts w:ascii="Times New Roman" w:eastAsia="SimSun" w:hAnsi="Times New Roman" w:cs="Times New Roman"/>
              <w:b/>
              <w:bCs/>
              <w:iCs/>
              <w:snapToGrid w:val="0"/>
              <w:sz w:val="24"/>
              <w:szCs w:val="24"/>
              <w:lang w:eastAsia="zh-CN"/>
            </w:rPr>
            <w:t>.</w:t>
          </w:r>
          <w:r>
            <w:rPr>
              <w:rFonts w:ascii="Times New Roman" w:hAnsi="Times New Roman" w:cs="Times New Roman"/>
              <w:iCs/>
              <w:snapToGrid w:val="0"/>
              <w:sz w:val="24"/>
              <w:szCs w:val="24"/>
            </w:rPr>
            <w:t xml:space="preserve"> </w:t>
          </w:r>
          <w:r>
            <w:rPr>
              <w:rFonts w:ascii="Times New Roman" w:hAnsi="Times New Roman" w:cs="Times New Roman"/>
              <w:b/>
              <w:bCs/>
              <w:iCs/>
              <w:snapToGrid w:val="0"/>
              <w:sz w:val="24"/>
              <w:szCs w:val="24"/>
            </w:rPr>
            <w:t xml:space="preserve">Functional analysis of differentially expressed target mRNAs and </w:t>
          </w:r>
          <w:proofErr w:type="spellStart"/>
          <w:r>
            <w:rPr>
              <w:rFonts w:ascii="Times New Roman" w:hAnsi="Times New Roman" w:cs="Times New Roman"/>
              <w:b/>
              <w:bCs/>
              <w:iCs/>
              <w:snapToGrid w:val="0"/>
              <w:sz w:val="24"/>
              <w:szCs w:val="24"/>
            </w:rPr>
            <w:t>DEncRNAs</w:t>
          </w:r>
          <w:proofErr w:type="spellEnd"/>
          <w:r>
            <w:rPr>
              <w:rFonts w:ascii="Times New Roman" w:hAnsi="Times New Roman" w:cs="Times New Roman"/>
              <w:b/>
              <w:bCs/>
              <w:iCs/>
              <w:snapToGrid w:val="0"/>
              <w:sz w:val="24"/>
              <w:szCs w:val="24"/>
            </w:rPr>
            <w:t xml:space="preserve"> via GO and KEGG enrichment analyses.</w:t>
          </w:r>
          <w:r>
            <w:rPr>
              <w:rFonts w:ascii="Times New Roman" w:hAnsi="Times New Roman" w:cs="Times New Roman"/>
              <w:iCs/>
              <w:snapToGrid w:val="0"/>
              <w:sz w:val="24"/>
              <w:szCs w:val="24"/>
            </w:rPr>
            <w:t xml:space="preserve"> (a) Results of GO enrichment analysis for the four types of RNAs. There are four circles from the outside to the inside. The first circle represents the enrichment factor value of each category (the number of differentially expressed genes in the category</w:t>
          </w:r>
          <w:r>
            <w:rPr>
              <w:rFonts w:ascii="Times New Roman" w:hAnsi="Times New Roman" w:cs="Times New Roman"/>
              <w:iCs/>
              <w:snapToGrid w:val="0"/>
              <w:sz w:val="24"/>
              <w:szCs w:val="24"/>
            </w:rPr>
            <w:t xml:space="preserve"> divided by the number of background genes), and each small grid of the auxiliary background line represents 0.1. The second circle shows the number of background genes in each category and their Q-values or P-values: longer bars indicate a larger number o</w:t>
          </w:r>
          <w:r>
            <w:rPr>
              <w:rFonts w:ascii="Times New Roman" w:hAnsi="Times New Roman" w:cs="Times New Roman"/>
              <w:iCs/>
              <w:snapToGrid w:val="0"/>
              <w:sz w:val="24"/>
              <w:szCs w:val="24"/>
            </w:rPr>
            <w:t>f genes, and darker red indicates a smaller value. The third circle indicates the upregulated or downregulated status of enrichment: red represents upregulation, and green represents downregulation. The fourth circle shows the enrichment categories: longer</w:t>
          </w:r>
          <w:r>
            <w:rPr>
              <w:rFonts w:ascii="Times New Roman" w:hAnsi="Times New Roman" w:cs="Times New Roman"/>
              <w:iCs/>
              <w:snapToGrid w:val="0"/>
              <w:sz w:val="24"/>
              <w:szCs w:val="24"/>
            </w:rPr>
            <w:t xml:space="preserve"> bars indicate a larger number of genes, and different colors represent different categories. Note: BP=Biological Process, CC=Cellular Component, MF=Molecular </w:t>
          </w:r>
          <w:proofErr w:type="gramStart"/>
          <w:r>
            <w:rPr>
              <w:rFonts w:ascii="Times New Roman" w:hAnsi="Times New Roman" w:cs="Times New Roman"/>
              <w:iCs/>
              <w:snapToGrid w:val="0"/>
              <w:sz w:val="24"/>
              <w:szCs w:val="24"/>
            </w:rPr>
            <w:t>Function.(</w:t>
          </w:r>
          <w:proofErr w:type="gramEnd"/>
          <w:r>
            <w:rPr>
              <w:rFonts w:ascii="Times New Roman" w:hAnsi="Times New Roman" w:cs="Times New Roman"/>
              <w:iCs/>
              <w:snapToGrid w:val="0"/>
              <w:sz w:val="24"/>
              <w:szCs w:val="24"/>
            </w:rPr>
            <w:t>b) Kyoto Encyclopedia of Genes and Genomes (KEGG) pathway analysis. The P-value of sign</w:t>
          </w:r>
          <w:r>
            <w:rPr>
              <w:rFonts w:ascii="Times New Roman" w:hAnsi="Times New Roman" w:cs="Times New Roman"/>
              <w:iCs/>
              <w:snapToGrid w:val="0"/>
              <w:sz w:val="24"/>
              <w:szCs w:val="24"/>
            </w:rPr>
            <w:t>ificantly enriched KEGG pathways is &lt; 0.05, and different colors represent different enriched categories. Both GO and KEGG analyses were visualized using a bioinformatics tool, which is a free online platform for data analysis (www.bioinformatics.com.cn).</w:t>
          </w:r>
        </w:p>
        <w:p w14:paraId="7B84218B" w14:textId="77777777" w:rsidR="00C2623E" w:rsidRDefault="00621FF4">
          <w:pPr>
            <w:pStyle w:val="MDPI43tablefooter"/>
            <w:spacing w:line="360" w:lineRule="auto"/>
            <w:ind w:left="0"/>
            <w:rPr>
              <w:rFonts w:ascii="Times New Roman" w:hAnsi="Times New Roman" w:cs="Times New Roman"/>
              <w:b/>
              <w:bCs/>
              <w:iCs/>
              <w:snapToGrid w:val="0"/>
              <w:sz w:val="24"/>
              <w:szCs w:val="24"/>
            </w:rPr>
          </w:pPr>
          <w:r>
            <w:rPr>
              <w:rFonts w:ascii="Times New Roman" w:hAnsi="Times New Roman" w:cs="Times New Roman"/>
              <w:b/>
              <w:bCs/>
              <w:iCs/>
              <w:snapToGrid w:val="0"/>
              <w:sz w:val="24"/>
              <w:szCs w:val="24"/>
            </w:rPr>
            <w:t>Functional Annotation of Non-Coding RNAs</w:t>
          </w:r>
        </w:p>
        <w:p w14:paraId="1707C3D7" w14:textId="77777777" w:rsidR="00C2623E" w:rsidRDefault="00621FF4">
          <w:pPr>
            <w:pStyle w:val="MDPI31text"/>
            <w:spacing w:line="360" w:lineRule="auto"/>
            <w:ind w:left="0" w:firstLine="0"/>
            <w:rPr>
              <w:rFonts w:ascii="Times New Roman" w:hAnsi="Times New Roman"/>
              <w:iCs/>
              <w:sz w:val="24"/>
              <w:szCs w:val="24"/>
            </w:rPr>
          </w:pPr>
          <w:r>
            <w:rPr>
              <w:rFonts w:ascii="Times New Roman" w:hAnsi="Times New Roman"/>
              <w:iCs/>
              <w:sz w:val="24"/>
              <w:szCs w:val="24"/>
            </w:rPr>
            <w:t xml:space="preserve">Functional enrichment analysis of differentially expressed </w:t>
          </w:r>
          <w:proofErr w:type="spellStart"/>
          <w:r>
            <w:rPr>
              <w:rFonts w:ascii="Times New Roman" w:hAnsi="Times New Roman"/>
              <w:iCs/>
              <w:sz w:val="24"/>
              <w:szCs w:val="24"/>
            </w:rPr>
            <w:t>lncRNAs</w:t>
          </w:r>
          <w:proofErr w:type="spellEnd"/>
          <w:r>
            <w:rPr>
              <w:rFonts w:ascii="Times New Roman" w:hAnsi="Times New Roman"/>
              <w:iCs/>
              <w:sz w:val="24"/>
              <w:szCs w:val="24"/>
            </w:rPr>
            <w:t xml:space="preserve"> identified 33 significantly upregulated and 75 significantly downregulated GO term</w:t>
          </w:r>
          <w:r>
            <w:rPr>
              <w:rFonts w:ascii="Times New Roman" w:hAnsi="Times New Roman"/>
              <w:iCs/>
              <w:sz w:val="24"/>
              <w:szCs w:val="24"/>
            </w:rPr>
            <w:t>s (</w:t>
          </w:r>
          <w:r>
            <w:rPr>
              <w:rFonts w:ascii="Times New Roman" w:eastAsia="SimSun" w:hAnsi="Times New Roman"/>
              <w:iCs/>
              <w:sz w:val="24"/>
              <w:szCs w:val="24"/>
              <w:lang w:eastAsia="zh-CN"/>
            </w:rPr>
            <w:t>S</w:t>
          </w:r>
          <w:r>
            <w:rPr>
              <w:rFonts w:ascii="Times New Roman" w:hAnsi="Times New Roman"/>
              <w:iCs/>
              <w:sz w:val="24"/>
              <w:szCs w:val="24"/>
            </w:rPr>
            <w:t>1</w:t>
          </w:r>
          <w:r>
            <w:rPr>
              <w:rFonts w:ascii="Times New Roman" w:eastAsia="SimSun" w:hAnsi="Times New Roman"/>
              <w:iCs/>
              <w:sz w:val="24"/>
              <w:szCs w:val="24"/>
              <w:lang w:eastAsia="zh-CN"/>
            </w:rPr>
            <w:t>2 Table</w:t>
          </w:r>
          <w:r>
            <w:rPr>
              <w:rFonts w:ascii="Times New Roman" w:hAnsi="Times New Roman"/>
              <w:iCs/>
              <w:sz w:val="24"/>
              <w:szCs w:val="24"/>
            </w:rPr>
            <w:t xml:space="preserve">), as well as 8 significantly upregulated and 4 </w:t>
          </w:r>
          <w:r>
            <w:rPr>
              <w:rFonts w:ascii="Times New Roman" w:hAnsi="Times New Roman"/>
              <w:iCs/>
              <w:sz w:val="24"/>
              <w:szCs w:val="24"/>
            </w:rPr>
            <w:t>significantly downregulated KEGG pathways (</w:t>
          </w:r>
          <w:r>
            <w:rPr>
              <w:rFonts w:ascii="Times New Roman" w:eastAsia="SimSun" w:hAnsi="Times New Roman"/>
              <w:iCs/>
              <w:sz w:val="24"/>
              <w:szCs w:val="24"/>
              <w:lang w:eastAsia="zh-CN"/>
            </w:rPr>
            <w:t>S</w:t>
          </w:r>
          <w:r>
            <w:rPr>
              <w:rFonts w:ascii="Times New Roman" w:hAnsi="Times New Roman"/>
              <w:iCs/>
              <w:sz w:val="24"/>
              <w:szCs w:val="24"/>
            </w:rPr>
            <w:t>1</w:t>
          </w:r>
          <w:r>
            <w:rPr>
              <w:rFonts w:ascii="Times New Roman" w:eastAsia="SimSun" w:hAnsi="Times New Roman"/>
              <w:iCs/>
              <w:sz w:val="24"/>
              <w:szCs w:val="24"/>
              <w:lang w:eastAsia="zh-CN"/>
            </w:rPr>
            <w:t>3 Table</w:t>
          </w:r>
          <w:r>
            <w:rPr>
              <w:rFonts w:ascii="Times New Roman" w:hAnsi="Times New Roman"/>
              <w:iCs/>
              <w:sz w:val="24"/>
              <w:szCs w:val="24"/>
            </w:rPr>
            <w:t>). In the co-localization relationship analysis, 36 significantly upregulated and 43 significantly downregulated GO terms were detected (</w:t>
          </w:r>
          <w:r>
            <w:rPr>
              <w:rFonts w:ascii="Times New Roman" w:eastAsia="SimSun" w:hAnsi="Times New Roman"/>
              <w:iCs/>
              <w:sz w:val="24"/>
              <w:szCs w:val="24"/>
              <w:lang w:eastAsia="zh-CN"/>
            </w:rPr>
            <w:t>S</w:t>
          </w:r>
          <w:r>
            <w:rPr>
              <w:rFonts w:ascii="Times New Roman" w:hAnsi="Times New Roman"/>
              <w:iCs/>
              <w:sz w:val="24"/>
              <w:szCs w:val="24"/>
            </w:rPr>
            <w:t>1</w:t>
          </w:r>
          <w:r>
            <w:rPr>
              <w:rFonts w:ascii="Times New Roman" w:eastAsia="SimSun" w:hAnsi="Times New Roman"/>
              <w:iCs/>
              <w:sz w:val="24"/>
              <w:szCs w:val="24"/>
              <w:lang w:eastAsia="zh-CN"/>
            </w:rPr>
            <w:t>4 Table</w:t>
          </w:r>
          <w:r>
            <w:rPr>
              <w:rFonts w:ascii="Times New Roman" w:hAnsi="Times New Roman"/>
              <w:iCs/>
              <w:sz w:val="24"/>
              <w:szCs w:val="24"/>
            </w:rPr>
            <w:t>). Additionally, this analysis found 10 significantly upre</w:t>
          </w:r>
          <w:r>
            <w:rPr>
              <w:rFonts w:ascii="Times New Roman" w:hAnsi="Times New Roman"/>
              <w:iCs/>
              <w:sz w:val="24"/>
              <w:szCs w:val="24"/>
            </w:rPr>
            <w:t>gulated and 3 significantly downregulated KEGG pathways. (</w:t>
          </w:r>
          <w:r>
            <w:rPr>
              <w:rFonts w:ascii="Times New Roman" w:eastAsia="SimSun" w:hAnsi="Times New Roman"/>
              <w:iCs/>
              <w:sz w:val="24"/>
              <w:szCs w:val="24"/>
              <w:lang w:eastAsia="zh-CN"/>
            </w:rPr>
            <w:t>S</w:t>
          </w:r>
          <w:r>
            <w:rPr>
              <w:rFonts w:ascii="Times New Roman" w:hAnsi="Times New Roman"/>
              <w:iCs/>
              <w:sz w:val="24"/>
              <w:szCs w:val="24"/>
            </w:rPr>
            <w:t>1</w:t>
          </w:r>
          <w:r>
            <w:rPr>
              <w:rFonts w:ascii="Times New Roman" w:eastAsia="SimSun" w:hAnsi="Times New Roman"/>
              <w:iCs/>
              <w:sz w:val="24"/>
              <w:szCs w:val="24"/>
              <w:lang w:eastAsia="zh-CN"/>
            </w:rPr>
            <w:t>5 Table</w:t>
          </w:r>
          <w:r>
            <w:rPr>
              <w:rFonts w:ascii="Times New Roman" w:hAnsi="Times New Roman"/>
              <w:iCs/>
              <w:sz w:val="24"/>
              <w:szCs w:val="24"/>
            </w:rPr>
            <w:t xml:space="preserve">). </w:t>
          </w:r>
          <w:r>
            <w:rPr>
              <w:rFonts w:ascii="Times New Roman" w:hAnsi="Times New Roman"/>
              <w:iCs/>
              <w:sz w:val="24"/>
              <w:szCs w:val="24"/>
            </w:rPr>
            <w:lastRenderedPageBreak/>
            <w:t>Notably, transmembrane transport-related pathways were significantly enr</w:t>
          </w:r>
          <w:r>
            <w:rPr>
              <w:rFonts w:ascii="Times New Roman" w:hAnsi="Times New Roman"/>
              <w:iCs/>
              <w:sz w:val="24"/>
              <w:szCs w:val="24"/>
            </w:rPr>
            <w:t>iched in both upregulated GO term datasets, including transmembrane transporter activity (GO:0022857), active tran</w:t>
          </w:r>
          <w:r>
            <w:rPr>
              <w:rFonts w:ascii="Times New Roman" w:hAnsi="Times New Roman"/>
              <w:iCs/>
              <w:sz w:val="24"/>
              <w:szCs w:val="24"/>
            </w:rPr>
            <w:t xml:space="preserve">smembrane transporter activity (GO:0022804), transmembrane transport (GO:0055085), ion transmembrane transporter activity (GO:0015075, GO:0015081), and cation transmembrane transporter activity (GO:0008324). Additionally, several salt ion exchange-related </w:t>
          </w:r>
          <w:r>
            <w:rPr>
              <w:rFonts w:ascii="Times New Roman" w:hAnsi="Times New Roman"/>
              <w:iCs/>
              <w:sz w:val="24"/>
              <w:szCs w:val="24"/>
            </w:rPr>
            <w:t xml:space="preserve">pathways were prominently enriched, such as </w:t>
          </w:r>
          <w:proofErr w:type="spellStart"/>
          <w:proofErr w:type="gramStart"/>
          <w:r>
            <w:rPr>
              <w:rFonts w:ascii="Times New Roman" w:hAnsi="Times New Roman"/>
              <w:iCs/>
              <w:sz w:val="24"/>
              <w:szCs w:val="24"/>
            </w:rPr>
            <w:t>neurotransmitter:sodium</w:t>
          </w:r>
          <w:proofErr w:type="spellEnd"/>
          <w:proofErr w:type="gramEnd"/>
          <w:r>
            <w:rPr>
              <w:rFonts w:ascii="Times New Roman" w:hAnsi="Times New Roman"/>
              <w:iCs/>
              <w:sz w:val="24"/>
              <w:szCs w:val="24"/>
            </w:rPr>
            <w:t xml:space="preserve"> symporter activity (GO:0005326), </w:t>
          </w:r>
          <w:proofErr w:type="spellStart"/>
          <w:r>
            <w:rPr>
              <w:rFonts w:ascii="Times New Roman" w:hAnsi="Times New Roman"/>
              <w:iCs/>
              <w:sz w:val="24"/>
              <w:szCs w:val="24"/>
            </w:rPr>
            <w:t>solute:cation</w:t>
          </w:r>
          <w:proofErr w:type="spellEnd"/>
          <w:r>
            <w:rPr>
              <w:rFonts w:ascii="Times New Roman" w:hAnsi="Times New Roman"/>
              <w:iCs/>
              <w:sz w:val="24"/>
              <w:szCs w:val="24"/>
            </w:rPr>
            <w:t xml:space="preserve"> symporter activity (GO:0015294), and </w:t>
          </w:r>
          <w:proofErr w:type="spellStart"/>
          <w:r>
            <w:rPr>
              <w:rFonts w:ascii="Times New Roman" w:hAnsi="Times New Roman"/>
              <w:iCs/>
              <w:sz w:val="24"/>
              <w:szCs w:val="24"/>
            </w:rPr>
            <w:t>solute:sodium</w:t>
          </w:r>
          <w:proofErr w:type="spellEnd"/>
          <w:r>
            <w:rPr>
              <w:rFonts w:ascii="Times New Roman" w:hAnsi="Times New Roman"/>
              <w:iCs/>
              <w:sz w:val="24"/>
              <w:szCs w:val="24"/>
            </w:rPr>
            <w:t xml:space="preserve"> symporter activity (GO:0015370) (Fig. 2a). For KEGG pathways, those related to substance m</w:t>
          </w:r>
          <w:r>
            <w:rPr>
              <w:rFonts w:ascii="Times New Roman" w:hAnsi="Times New Roman"/>
              <w:iCs/>
              <w:sz w:val="24"/>
              <w:szCs w:val="24"/>
            </w:rPr>
            <w:t xml:space="preserve">etabolism and absorption were significantly upregulated, including Pancreatic secretion (rno04972), </w:t>
          </w:r>
          <w:proofErr w:type="spellStart"/>
          <w:r>
            <w:rPr>
              <w:rFonts w:ascii="Times New Roman" w:hAnsi="Times New Roman"/>
              <w:iCs/>
              <w:sz w:val="24"/>
              <w:szCs w:val="24"/>
            </w:rPr>
            <w:t>Glycerolipid</w:t>
          </w:r>
          <w:proofErr w:type="spellEnd"/>
          <w:r>
            <w:rPr>
              <w:rFonts w:ascii="Times New Roman" w:hAnsi="Times New Roman"/>
              <w:iCs/>
              <w:sz w:val="24"/>
              <w:szCs w:val="24"/>
            </w:rPr>
            <w:t xml:space="preserve"> metabolism (rno00561), and Fat digestion and absorption (rno04975). In contrast, downregulated pathways included Metabolic pathways (rno01100),</w:t>
          </w:r>
          <w:r>
            <w:rPr>
              <w:rFonts w:ascii="Times New Roman" w:hAnsi="Times New Roman"/>
              <w:iCs/>
              <w:sz w:val="24"/>
              <w:szCs w:val="24"/>
            </w:rPr>
            <w:t xml:space="preserve"> Cholesterol metabolism (rno04979), and the Citrate cycle (TCA cycle) (rno00020) (Fig. 2b).</w:t>
          </w:r>
        </w:p>
        <w:p w14:paraId="1FF0C9C7" w14:textId="77777777" w:rsidR="00C2623E" w:rsidRDefault="00621FF4">
          <w:pPr>
            <w:pStyle w:val="MDPI31text"/>
            <w:spacing w:line="360" w:lineRule="auto"/>
            <w:ind w:left="0" w:firstLine="0"/>
            <w:rPr>
              <w:rFonts w:ascii="Times New Roman" w:hAnsi="Times New Roman"/>
              <w:iCs/>
              <w:sz w:val="24"/>
              <w:szCs w:val="24"/>
            </w:rPr>
          </w:pPr>
          <w:r>
            <w:rPr>
              <w:rFonts w:ascii="Times New Roman" w:hAnsi="Times New Roman"/>
              <w:iCs/>
              <w:sz w:val="24"/>
              <w:szCs w:val="24"/>
            </w:rPr>
            <w:t xml:space="preserve">Functional enrichment analysis was conducted on the identified differentially expressed </w:t>
          </w:r>
          <w:proofErr w:type="spellStart"/>
          <w:r>
            <w:rPr>
              <w:rFonts w:ascii="Times New Roman" w:hAnsi="Times New Roman"/>
              <w:iCs/>
              <w:sz w:val="24"/>
              <w:szCs w:val="24"/>
            </w:rPr>
            <w:t>circRNAs</w:t>
          </w:r>
          <w:proofErr w:type="spellEnd"/>
          <w:r>
            <w:rPr>
              <w:rFonts w:ascii="Times New Roman" w:hAnsi="Times New Roman"/>
              <w:iCs/>
              <w:sz w:val="24"/>
              <w:szCs w:val="24"/>
            </w:rPr>
            <w:t>. In the co-expression relationship analysis, 145 upregulated GO ter</w:t>
          </w:r>
          <w:r>
            <w:rPr>
              <w:rFonts w:ascii="Times New Roman" w:hAnsi="Times New Roman"/>
              <w:iCs/>
              <w:sz w:val="24"/>
              <w:szCs w:val="24"/>
            </w:rPr>
            <w:t>ms and 126 downregulated GO terms were obtained, am</w:t>
          </w:r>
          <w:r>
            <w:rPr>
              <w:rFonts w:ascii="Times New Roman" w:hAnsi="Times New Roman"/>
              <w:iCs/>
              <w:sz w:val="24"/>
              <w:szCs w:val="24"/>
            </w:rPr>
            <w:t xml:space="preserve">ong which only transcription regulator activity (GO:0140110) was significantly enriched (Fig. 2a, </w:t>
          </w:r>
          <w:r>
            <w:rPr>
              <w:rFonts w:ascii="Times New Roman" w:eastAsia="SimSun" w:hAnsi="Times New Roman"/>
              <w:iCs/>
              <w:sz w:val="24"/>
              <w:szCs w:val="24"/>
              <w:lang w:eastAsia="zh-CN"/>
            </w:rPr>
            <w:t>S</w:t>
          </w:r>
          <w:r>
            <w:rPr>
              <w:rFonts w:ascii="Times New Roman" w:hAnsi="Times New Roman"/>
              <w:iCs/>
              <w:sz w:val="24"/>
              <w:szCs w:val="24"/>
            </w:rPr>
            <w:t>1</w:t>
          </w:r>
          <w:r>
            <w:rPr>
              <w:rFonts w:ascii="Times New Roman" w:eastAsia="SimSun" w:hAnsi="Times New Roman"/>
              <w:iCs/>
              <w:sz w:val="24"/>
              <w:szCs w:val="24"/>
              <w:lang w:eastAsia="zh-CN"/>
            </w:rPr>
            <w:t>6 Table</w:t>
          </w:r>
          <w:r>
            <w:rPr>
              <w:rFonts w:ascii="Times New Roman" w:hAnsi="Times New Roman"/>
              <w:iCs/>
              <w:sz w:val="24"/>
              <w:szCs w:val="24"/>
            </w:rPr>
            <w:t>). For KEGG pathway analysis, 16 significantly upregulated pathways and 57 significantly downregul</w:t>
          </w:r>
          <w:r>
            <w:rPr>
              <w:rFonts w:ascii="Times New Roman" w:hAnsi="Times New Roman"/>
              <w:iCs/>
              <w:sz w:val="24"/>
              <w:szCs w:val="24"/>
            </w:rPr>
            <w:t>ated pathways were detected (</w:t>
          </w:r>
          <w:r>
            <w:rPr>
              <w:rFonts w:ascii="Times New Roman" w:eastAsia="SimSun" w:hAnsi="Times New Roman"/>
              <w:iCs/>
              <w:sz w:val="24"/>
              <w:szCs w:val="24"/>
              <w:lang w:eastAsia="zh-CN"/>
            </w:rPr>
            <w:t>S17 Table</w:t>
          </w:r>
          <w:r>
            <w:rPr>
              <w:rFonts w:ascii="Times New Roman" w:hAnsi="Times New Roman"/>
              <w:iCs/>
              <w:sz w:val="24"/>
              <w:szCs w:val="24"/>
            </w:rPr>
            <w:t>). Among these, only the upregulated pathway Proteoglycans in cancer (rno05205) and the downregulated pathways Cellular senescence (rno04218) and Human immunodeficiency virus 1 infection (rno05170) were significantly e</w:t>
          </w:r>
          <w:r>
            <w:rPr>
              <w:rFonts w:ascii="Times New Roman" w:hAnsi="Times New Roman"/>
              <w:iCs/>
              <w:sz w:val="24"/>
              <w:szCs w:val="24"/>
            </w:rPr>
            <w:t>nriched (Fig. 2b).</w:t>
          </w:r>
        </w:p>
        <w:p w14:paraId="73799362" w14:textId="77777777" w:rsidR="00C2623E" w:rsidRDefault="00621FF4">
          <w:pPr>
            <w:pStyle w:val="MDPI31text"/>
            <w:spacing w:line="360" w:lineRule="auto"/>
            <w:ind w:left="0" w:firstLine="0"/>
            <w:rPr>
              <w:rFonts w:ascii="Times New Roman" w:hAnsi="Times New Roman"/>
              <w:iCs/>
              <w:sz w:val="24"/>
              <w:szCs w:val="24"/>
            </w:rPr>
          </w:pPr>
          <w:r>
            <w:rPr>
              <w:rFonts w:ascii="Times New Roman" w:hAnsi="Times New Roman"/>
              <w:iCs/>
              <w:sz w:val="24"/>
              <w:szCs w:val="24"/>
            </w:rPr>
            <w:t>Functional enrichment analysis was performed on the identified differentially expressed miRNAs. In the co-expression relationship analysis, 46 significantly upregulated GO terms and 48 significantly downregulated GO terms were obtained (</w:t>
          </w:r>
          <w:r>
            <w:rPr>
              <w:rFonts w:ascii="Times New Roman" w:eastAsia="SimSun" w:hAnsi="Times New Roman"/>
              <w:iCs/>
              <w:sz w:val="24"/>
              <w:szCs w:val="24"/>
              <w:lang w:eastAsia="zh-CN"/>
            </w:rPr>
            <w:t>S18 Table</w:t>
          </w:r>
          <w:r>
            <w:rPr>
              <w:rFonts w:ascii="Times New Roman" w:hAnsi="Times New Roman"/>
              <w:iCs/>
              <w:sz w:val="24"/>
              <w:szCs w:val="24"/>
            </w:rPr>
            <w:t>); meanwhile, 16 significantly upregulated KEGG pathways and 14 significantly downregulated KEGG pathways were detected (</w:t>
          </w:r>
          <w:r>
            <w:rPr>
              <w:rFonts w:ascii="Times New Roman" w:eastAsia="SimSun" w:hAnsi="Times New Roman"/>
              <w:iCs/>
              <w:sz w:val="24"/>
              <w:szCs w:val="24"/>
              <w:lang w:eastAsia="zh-CN"/>
            </w:rPr>
            <w:t>S19 Table</w:t>
          </w:r>
          <w:r>
            <w:rPr>
              <w:rFonts w:ascii="Times New Roman" w:hAnsi="Times New Roman"/>
              <w:iCs/>
              <w:sz w:val="24"/>
              <w:szCs w:val="24"/>
            </w:rPr>
            <w:t>). Among these results, pathways related to ion transmembrane transport were significantly enriched, i</w:t>
          </w:r>
          <w:r>
            <w:rPr>
              <w:rFonts w:ascii="Times New Roman" w:hAnsi="Times New Roman"/>
              <w:iCs/>
              <w:sz w:val="24"/>
              <w:szCs w:val="24"/>
            </w:rPr>
            <w:t>ncluding G-prot</w:t>
          </w:r>
          <w:r>
            <w:rPr>
              <w:rFonts w:ascii="Times New Roman" w:hAnsi="Times New Roman"/>
              <w:iCs/>
              <w:sz w:val="24"/>
              <w:szCs w:val="24"/>
            </w:rPr>
            <w:t>ein coupled receptor activity (GO:0004930), potassium ion transport (GO:0006813), metal ion transport (GO:0030001), gated channel activity (GO:0022836), ion gated channel activity (GO:0022839), and potassium channel activity (GO:0005267). In contrast, term</w:t>
          </w:r>
          <w:r>
            <w:rPr>
              <w:rFonts w:ascii="Times New Roman" w:hAnsi="Times New Roman"/>
              <w:iCs/>
              <w:sz w:val="24"/>
              <w:szCs w:val="24"/>
            </w:rPr>
            <w:t xml:space="preserve">s such as </w:t>
          </w:r>
          <w:proofErr w:type="spellStart"/>
          <w:r>
            <w:rPr>
              <w:rFonts w:ascii="Times New Roman" w:hAnsi="Times New Roman"/>
              <w:iCs/>
              <w:sz w:val="24"/>
              <w:szCs w:val="24"/>
            </w:rPr>
            <w:t>Wnt</w:t>
          </w:r>
          <w:proofErr w:type="spellEnd"/>
          <w:r>
            <w:rPr>
              <w:rFonts w:ascii="Times New Roman" w:hAnsi="Times New Roman"/>
              <w:iCs/>
              <w:sz w:val="24"/>
              <w:szCs w:val="24"/>
            </w:rPr>
            <w:t xml:space="preserve"> signaling pathway (GO:0016055), apoptotic process (GO:0006915), cell death (GO:0008219), and programmed cell death (GO:0012501) were significantly downregulated (Fig. 2a). For KEGG pathways, those related to substance metabolism were signific</w:t>
          </w:r>
          <w:r>
            <w:rPr>
              <w:rFonts w:ascii="Times New Roman" w:hAnsi="Times New Roman"/>
              <w:iCs/>
              <w:sz w:val="24"/>
              <w:szCs w:val="24"/>
            </w:rPr>
            <w:t xml:space="preserve">antly upregulated, including Insulin secretion (rno04911), Fatty acid biosynthesis (rno00061), Fatty acid metabolism (rno01212), and Fatty acid degradation (rno00071). Conversely, Fructose and mannose metabolism (rno00051) and Carbon metabolism (rno01200) </w:t>
          </w:r>
          <w:r>
            <w:rPr>
              <w:rFonts w:ascii="Times New Roman" w:hAnsi="Times New Roman"/>
              <w:iCs/>
              <w:sz w:val="24"/>
              <w:szCs w:val="24"/>
            </w:rPr>
            <w:t>were significantly downregulated.</w:t>
          </w:r>
        </w:p>
        <w:p w14:paraId="1A180A5E" w14:textId="77777777" w:rsidR="00C2623E" w:rsidRDefault="00C2623E">
          <w:pPr>
            <w:pStyle w:val="MDPI31text"/>
            <w:spacing w:line="360" w:lineRule="auto"/>
            <w:ind w:left="0" w:firstLine="0"/>
            <w:rPr>
              <w:rFonts w:ascii="Times New Roman" w:hAnsi="Times New Roman"/>
              <w:iCs/>
              <w:sz w:val="24"/>
              <w:szCs w:val="24"/>
            </w:rPr>
          </w:pPr>
        </w:p>
        <w:p w14:paraId="2752840D" w14:textId="77777777" w:rsidR="00C2623E" w:rsidRDefault="00621FF4">
          <w:pPr>
            <w:pStyle w:val="MDPI31text"/>
            <w:spacing w:line="360" w:lineRule="auto"/>
            <w:ind w:left="0" w:firstLine="0"/>
            <w:rPr>
              <w:rFonts w:ascii="Times New Roman" w:eastAsia="SimSun" w:hAnsi="Times New Roman"/>
              <w:b/>
              <w:bCs/>
              <w:iCs/>
              <w:sz w:val="24"/>
              <w:szCs w:val="24"/>
            </w:rPr>
          </w:pPr>
          <w:r>
            <w:rPr>
              <w:rFonts w:ascii="Times New Roman" w:eastAsia="SimSun" w:hAnsi="Times New Roman"/>
              <w:b/>
              <w:bCs/>
              <w:iCs/>
              <w:sz w:val="24"/>
              <w:szCs w:val="24"/>
            </w:rPr>
            <w:t>lncRNA/</w:t>
          </w:r>
          <w:proofErr w:type="spellStart"/>
          <w:r>
            <w:rPr>
              <w:rFonts w:ascii="Times New Roman" w:eastAsia="SimSun" w:hAnsi="Times New Roman"/>
              <w:b/>
              <w:bCs/>
              <w:iCs/>
              <w:sz w:val="24"/>
              <w:szCs w:val="24"/>
            </w:rPr>
            <w:t>circRNA</w:t>
          </w:r>
          <w:proofErr w:type="spellEnd"/>
          <w:r>
            <w:rPr>
              <w:rFonts w:ascii="Times New Roman" w:eastAsia="SimSun" w:hAnsi="Times New Roman"/>
              <w:b/>
              <w:bCs/>
              <w:iCs/>
              <w:sz w:val="24"/>
              <w:szCs w:val="24"/>
            </w:rPr>
            <w:t>-miRNA-mRNA Network Analysis</w:t>
          </w:r>
        </w:p>
        <w:p w14:paraId="23A0C0A3" w14:textId="77777777" w:rsidR="00C2623E" w:rsidRDefault="00621FF4">
          <w:pPr>
            <w:pStyle w:val="MDPI31text"/>
            <w:spacing w:line="360" w:lineRule="auto"/>
            <w:ind w:left="0" w:firstLine="0"/>
            <w:rPr>
              <w:rFonts w:ascii="Times New Roman" w:hAnsi="Times New Roman"/>
              <w:iCs/>
              <w:sz w:val="24"/>
              <w:szCs w:val="24"/>
            </w:rPr>
          </w:pPr>
          <w:r>
            <w:rPr>
              <w:rFonts w:ascii="Times New Roman" w:hAnsi="Times New Roman"/>
              <w:iCs/>
              <w:sz w:val="24"/>
              <w:szCs w:val="24"/>
            </w:rPr>
            <w:lastRenderedPageBreak/>
            <w:t xml:space="preserve">Using the overlapping mRNAs between lncRNA-mRNA pairs and miRNA-mRNA pairs, a three-component (lncRNA/miRNA/mRNA) </w:t>
          </w:r>
          <w:proofErr w:type="spellStart"/>
          <w:r>
            <w:rPr>
              <w:rFonts w:ascii="Times New Roman" w:hAnsi="Times New Roman"/>
              <w:iCs/>
              <w:sz w:val="24"/>
              <w:szCs w:val="24"/>
            </w:rPr>
            <w:t>ceRNA</w:t>
          </w:r>
          <w:proofErr w:type="spellEnd"/>
          <w:r>
            <w:rPr>
              <w:rFonts w:ascii="Times New Roman" w:hAnsi="Times New Roman"/>
              <w:iCs/>
              <w:sz w:val="24"/>
              <w:szCs w:val="24"/>
            </w:rPr>
            <w:t xml:space="preserve"> regulatory network was constructed to identify RNAs associ</w:t>
          </w:r>
          <w:r>
            <w:rPr>
              <w:rFonts w:ascii="Times New Roman" w:hAnsi="Times New Roman"/>
              <w:iCs/>
              <w:sz w:val="24"/>
              <w:szCs w:val="24"/>
            </w:rPr>
            <w:t xml:space="preserve">ated with water-deficit adaptation in the kidney cells of </w:t>
          </w:r>
          <w:r>
            <w:rPr>
              <w:rFonts w:ascii="Times New Roman" w:hAnsi="Times New Roman"/>
              <w:i/>
              <w:sz w:val="24"/>
              <w:szCs w:val="24"/>
            </w:rPr>
            <w:t xml:space="preserve">O. </w:t>
          </w:r>
          <w:proofErr w:type="spellStart"/>
          <w:r>
            <w:rPr>
              <w:rFonts w:ascii="Times New Roman" w:hAnsi="Times New Roman"/>
              <w:i/>
              <w:sz w:val="24"/>
              <w:szCs w:val="24"/>
            </w:rPr>
            <w:t>sibirica</w:t>
          </w:r>
          <w:proofErr w:type="spellEnd"/>
          <w:r>
            <w:rPr>
              <w:rFonts w:ascii="Times New Roman" w:hAnsi="Times New Roman"/>
              <w:iCs/>
              <w:sz w:val="24"/>
              <w:szCs w:val="24"/>
            </w:rPr>
            <w:t xml:space="preserve"> under water-restriction stress. Based on the negative regulatory relationships between miRNAs and </w:t>
          </w:r>
          <w:proofErr w:type="spellStart"/>
          <w:r>
            <w:rPr>
              <w:rFonts w:ascii="Times New Roman" w:hAnsi="Times New Roman"/>
              <w:iCs/>
              <w:sz w:val="24"/>
              <w:szCs w:val="24"/>
            </w:rPr>
            <w:t>lncRNAs</w:t>
          </w:r>
          <w:proofErr w:type="spellEnd"/>
          <w:r>
            <w:rPr>
              <w:rFonts w:ascii="Times New Roman" w:hAnsi="Times New Roman"/>
              <w:iCs/>
              <w:sz w:val="24"/>
              <w:szCs w:val="24"/>
            </w:rPr>
            <w:t>/</w:t>
          </w:r>
          <w:proofErr w:type="spellStart"/>
          <w:r>
            <w:rPr>
              <w:rFonts w:ascii="Times New Roman" w:hAnsi="Times New Roman"/>
              <w:iCs/>
              <w:sz w:val="24"/>
              <w:szCs w:val="24"/>
            </w:rPr>
            <w:t>circRNAs</w:t>
          </w:r>
          <w:proofErr w:type="spellEnd"/>
          <w:r>
            <w:rPr>
              <w:rFonts w:ascii="Times New Roman" w:hAnsi="Times New Roman"/>
              <w:iCs/>
              <w:sz w:val="24"/>
              <w:szCs w:val="24"/>
            </w:rPr>
            <w:t xml:space="preserve">, we conducted a comparative analysis between the target mRNAs of downregulated </w:t>
          </w:r>
          <w:proofErr w:type="spellStart"/>
          <w:r>
            <w:rPr>
              <w:rFonts w:ascii="Times New Roman" w:hAnsi="Times New Roman"/>
              <w:iCs/>
              <w:sz w:val="24"/>
              <w:szCs w:val="24"/>
            </w:rPr>
            <w:t>DElncRNAs</w:t>
          </w:r>
          <w:proofErr w:type="spellEnd"/>
          <w:r>
            <w:rPr>
              <w:rFonts w:ascii="Times New Roman" w:hAnsi="Times New Roman"/>
              <w:iCs/>
              <w:sz w:val="24"/>
              <w:szCs w:val="24"/>
            </w:rPr>
            <w:t xml:space="preserve"> and </w:t>
          </w:r>
          <w:proofErr w:type="spellStart"/>
          <w:r>
            <w:rPr>
              <w:rFonts w:ascii="Times New Roman" w:hAnsi="Times New Roman"/>
              <w:iCs/>
              <w:sz w:val="24"/>
              <w:szCs w:val="24"/>
            </w:rPr>
            <w:t>DEmRNAs</w:t>
          </w:r>
          <w:proofErr w:type="spellEnd"/>
          <w:r>
            <w:rPr>
              <w:rFonts w:ascii="Times New Roman" w:hAnsi="Times New Roman"/>
              <w:iCs/>
              <w:sz w:val="24"/>
              <w:szCs w:val="24"/>
            </w:rPr>
            <w:t xml:space="preserve"> between the WS group and CK group. The </w:t>
          </w:r>
          <w:r>
            <w:rPr>
              <w:rFonts w:ascii="Times New Roman" w:hAnsi="Times New Roman"/>
              <w:iCs/>
              <w:sz w:val="24"/>
              <w:szCs w:val="24"/>
            </w:rPr>
            <w:t xml:space="preserve">results showed that only 1 </w:t>
          </w:r>
          <w:proofErr w:type="spellStart"/>
          <w:r>
            <w:rPr>
              <w:rFonts w:ascii="Times New Roman" w:hAnsi="Times New Roman"/>
              <w:iCs/>
              <w:sz w:val="24"/>
              <w:szCs w:val="24"/>
            </w:rPr>
            <w:t>DEmRNA</w:t>
          </w:r>
          <w:proofErr w:type="spellEnd"/>
          <w:r>
            <w:rPr>
              <w:rFonts w:ascii="Times New Roman" w:hAnsi="Times New Roman"/>
              <w:iCs/>
              <w:sz w:val="24"/>
              <w:szCs w:val="24"/>
            </w:rPr>
            <w:t xml:space="preserve"> might be directly regulated by </w:t>
          </w:r>
          <w:proofErr w:type="spellStart"/>
          <w:r>
            <w:rPr>
              <w:rFonts w:ascii="Times New Roman" w:hAnsi="Times New Roman"/>
              <w:iCs/>
              <w:sz w:val="24"/>
              <w:szCs w:val="24"/>
            </w:rPr>
            <w:t>DElncRNAs</w:t>
          </w:r>
          <w:proofErr w:type="spellEnd"/>
          <w:r>
            <w:rPr>
              <w:rFonts w:ascii="Times New Roman" w:hAnsi="Times New Roman"/>
              <w:iCs/>
              <w:sz w:val="24"/>
              <w:szCs w:val="24"/>
            </w:rPr>
            <w:t xml:space="preserve">. In contrast, there was no overlap between the source genes (targets) of </w:t>
          </w:r>
          <w:proofErr w:type="spellStart"/>
          <w:r>
            <w:rPr>
              <w:rFonts w:ascii="Times New Roman" w:hAnsi="Times New Roman"/>
              <w:iCs/>
              <w:sz w:val="24"/>
              <w:szCs w:val="24"/>
            </w:rPr>
            <w:t>DEcircRNAs</w:t>
          </w:r>
          <w:proofErr w:type="spellEnd"/>
          <w:r>
            <w:rPr>
              <w:rFonts w:ascii="Times New Roman" w:hAnsi="Times New Roman"/>
              <w:iCs/>
              <w:sz w:val="24"/>
              <w:szCs w:val="24"/>
            </w:rPr>
            <w:t xml:space="preserve"> and </w:t>
          </w:r>
          <w:proofErr w:type="spellStart"/>
          <w:r>
            <w:rPr>
              <w:rFonts w:ascii="Times New Roman" w:hAnsi="Times New Roman"/>
              <w:iCs/>
              <w:sz w:val="24"/>
              <w:szCs w:val="24"/>
            </w:rPr>
            <w:t>DEmRNAs</w:t>
          </w:r>
          <w:proofErr w:type="spellEnd"/>
          <w:r>
            <w:rPr>
              <w:rFonts w:ascii="Times New Roman" w:hAnsi="Times New Roman"/>
              <w:iCs/>
              <w:sz w:val="24"/>
              <w:szCs w:val="24"/>
            </w:rPr>
            <w:t xml:space="preserve">, indicating that </w:t>
          </w:r>
          <w:proofErr w:type="spellStart"/>
          <w:r>
            <w:rPr>
              <w:rFonts w:ascii="Times New Roman" w:hAnsi="Times New Roman"/>
              <w:iCs/>
              <w:sz w:val="24"/>
              <w:szCs w:val="24"/>
            </w:rPr>
            <w:t>DEmRNAs</w:t>
          </w:r>
          <w:proofErr w:type="spellEnd"/>
          <w:r>
            <w:rPr>
              <w:rFonts w:ascii="Times New Roman" w:hAnsi="Times New Roman"/>
              <w:iCs/>
              <w:sz w:val="24"/>
              <w:szCs w:val="24"/>
            </w:rPr>
            <w:t xml:space="preserve"> in the kidneys of </w:t>
          </w:r>
          <w:r>
            <w:rPr>
              <w:rFonts w:ascii="Times New Roman" w:hAnsi="Times New Roman"/>
              <w:i/>
              <w:sz w:val="24"/>
              <w:szCs w:val="24"/>
            </w:rPr>
            <w:t xml:space="preserve">O. </w:t>
          </w:r>
          <w:proofErr w:type="spellStart"/>
          <w:r>
            <w:rPr>
              <w:rFonts w:ascii="Times New Roman" w:hAnsi="Times New Roman"/>
              <w:i/>
              <w:sz w:val="24"/>
              <w:szCs w:val="24"/>
            </w:rPr>
            <w:t>sibirica</w:t>
          </w:r>
          <w:proofErr w:type="spellEnd"/>
          <w:r>
            <w:rPr>
              <w:rFonts w:ascii="Times New Roman" w:hAnsi="Times New Roman"/>
              <w:iCs/>
              <w:sz w:val="24"/>
              <w:szCs w:val="24"/>
            </w:rPr>
            <w:t xml:space="preserve"> under water-restriction stress</w:t>
          </w:r>
          <w:r>
            <w:rPr>
              <w:rFonts w:ascii="Times New Roman" w:hAnsi="Times New Roman"/>
              <w:iCs/>
              <w:sz w:val="24"/>
              <w:szCs w:val="24"/>
            </w:rPr>
            <w:t xml:space="preserve"> are not directly regulated by </w:t>
          </w:r>
          <w:proofErr w:type="spellStart"/>
          <w:r>
            <w:rPr>
              <w:rFonts w:ascii="Times New Roman" w:hAnsi="Times New Roman"/>
              <w:iCs/>
              <w:sz w:val="24"/>
              <w:szCs w:val="24"/>
            </w:rPr>
            <w:t>DEcircRNAs</w:t>
          </w:r>
          <w:proofErr w:type="spellEnd"/>
          <w:r>
            <w:rPr>
              <w:rFonts w:ascii="Times New Roman" w:hAnsi="Times New Roman"/>
              <w:iCs/>
              <w:sz w:val="24"/>
              <w:szCs w:val="24"/>
            </w:rPr>
            <w:t xml:space="preserve"> (Fig. 3a).</w:t>
          </w:r>
        </w:p>
        <w:p w14:paraId="690B05DA" w14:textId="77777777" w:rsidR="00C2623E" w:rsidRDefault="00621FF4">
          <w:pPr>
            <w:pStyle w:val="MDPI31text"/>
            <w:spacing w:line="360" w:lineRule="auto"/>
            <w:ind w:left="0" w:firstLine="0"/>
            <w:rPr>
              <w:rFonts w:ascii="Times New Roman" w:hAnsi="Times New Roman"/>
              <w:iCs/>
              <w:sz w:val="24"/>
              <w:szCs w:val="24"/>
            </w:rPr>
          </w:pPr>
          <w:r>
            <w:rPr>
              <w:rFonts w:ascii="Times New Roman" w:hAnsi="Times New Roman"/>
              <w:iCs/>
              <w:sz w:val="24"/>
              <w:szCs w:val="24"/>
            </w:rPr>
            <w:t xml:space="preserve">To establish the lncRNA-miRNA, </w:t>
          </w:r>
          <w:proofErr w:type="spellStart"/>
          <w:r>
            <w:rPr>
              <w:rFonts w:ascii="Times New Roman" w:hAnsi="Times New Roman"/>
              <w:iCs/>
              <w:sz w:val="24"/>
              <w:szCs w:val="24"/>
            </w:rPr>
            <w:t>circRNA</w:t>
          </w:r>
          <w:proofErr w:type="spellEnd"/>
          <w:r>
            <w:rPr>
              <w:rFonts w:ascii="Times New Roman" w:hAnsi="Times New Roman"/>
              <w:iCs/>
              <w:sz w:val="24"/>
              <w:szCs w:val="24"/>
            </w:rPr>
            <w:t xml:space="preserve">-miRNA, and miRNA-mRNA interactions between </w:t>
          </w:r>
          <w:proofErr w:type="spellStart"/>
          <w:r>
            <w:rPr>
              <w:rFonts w:ascii="Times New Roman" w:hAnsi="Times New Roman"/>
              <w:iCs/>
              <w:sz w:val="24"/>
              <w:szCs w:val="24"/>
            </w:rPr>
            <w:t>DEmRNAs</w:t>
          </w:r>
          <w:proofErr w:type="spellEnd"/>
          <w:r>
            <w:rPr>
              <w:rFonts w:ascii="Times New Roman" w:hAnsi="Times New Roman"/>
              <w:iCs/>
              <w:sz w:val="24"/>
              <w:szCs w:val="24"/>
            </w:rPr>
            <w:t xml:space="preserve"> of the WS and CK groups across the three networks, a Pearson correlation coefficient of ≥ 0.85 was used to identi</w:t>
          </w:r>
          <w:r>
            <w:rPr>
              <w:rFonts w:ascii="Times New Roman" w:hAnsi="Times New Roman"/>
              <w:iCs/>
              <w:sz w:val="24"/>
              <w:szCs w:val="24"/>
            </w:rPr>
            <w:t xml:space="preserve">fy </w:t>
          </w:r>
          <w:proofErr w:type="spellStart"/>
          <w:r>
            <w:rPr>
              <w:rFonts w:ascii="Times New Roman" w:hAnsi="Times New Roman"/>
              <w:iCs/>
              <w:sz w:val="24"/>
              <w:szCs w:val="24"/>
            </w:rPr>
            <w:t>lncRNAs</w:t>
          </w:r>
          <w:proofErr w:type="spellEnd"/>
          <w:r>
            <w:rPr>
              <w:rFonts w:ascii="Times New Roman" w:hAnsi="Times New Roman"/>
              <w:iCs/>
              <w:sz w:val="24"/>
              <w:szCs w:val="24"/>
            </w:rPr>
            <w:t xml:space="preserve"> and protein-coding genes. Subsequently, the lncRNA-miRNA-mRNA co-expression network was constructed using </w:t>
          </w:r>
          <w:proofErr w:type="spellStart"/>
          <w:r>
            <w:rPr>
              <w:rFonts w:ascii="Times New Roman" w:hAnsi="Times New Roman"/>
              <w:iCs/>
              <w:sz w:val="24"/>
              <w:szCs w:val="24"/>
            </w:rPr>
            <w:t>Cytoscape</w:t>
          </w:r>
          <w:proofErr w:type="spellEnd"/>
          <w:r>
            <w:rPr>
              <w:rFonts w:ascii="Times New Roman" w:hAnsi="Times New Roman"/>
              <w:iCs/>
              <w:sz w:val="24"/>
              <w:szCs w:val="24"/>
            </w:rPr>
            <w:t xml:space="preserve"> software. The analysis yielded 140,680 mRNA results that had targeting relationships with miRNAs and met the Pearson threshold; o</w:t>
          </w:r>
          <w:r>
            <w:rPr>
              <w:rFonts w:ascii="Times New Roman" w:hAnsi="Times New Roman"/>
              <w:iCs/>
              <w:sz w:val="24"/>
              <w:szCs w:val="24"/>
            </w:rPr>
            <w:t xml:space="preserve">ver 1.4 million lncRNA results that had targeting relationships with miRNAs and satisfied the Pearson threshold; and 338,617 </w:t>
          </w:r>
          <w:proofErr w:type="spellStart"/>
          <w:r>
            <w:rPr>
              <w:rFonts w:ascii="Times New Roman" w:hAnsi="Times New Roman"/>
              <w:iCs/>
              <w:sz w:val="24"/>
              <w:szCs w:val="24"/>
            </w:rPr>
            <w:t>circRNA</w:t>
          </w:r>
          <w:proofErr w:type="spellEnd"/>
          <w:r>
            <w:rPr>
              <w:rFonts w:ascii="Times New Roman" w:hAnsi="Times New Roman"/>
              <w:iCs/>
              <w:sz w:val="24"/>
              <w:szCs w:val="24"/>
            </w:rPr>
            <w:t xml:space="preserve"> results that had targeting relationships with miRNAs. Additionally, 5,973 correlation analysis results were obtained for mR</w:t>
          </w:r>
          <w:r>
            <w:rPr>
              <w:rFonts w:ascii="Times New Roman" w:hAnsi="Times New Roman"/>
              <w:iCs/>
              <w:sz w:val="24"/>
              <w:szCs w:val="24"/>
            </w:rPr>
            <w:t xml:space="preserve">NAs and </w:t>
          </w:r>
          <w:proofErr w:type="spellStart"/>
          <w:r>
            <w:rPr>
              <w:rFonts w:ascii="Times New Roman" w:hAnsi="Times New Roman"/>
              <w:iCs/>
              <w:sz w:val="24"/>
              <w:szCs w:val="24"/>
            </w:rPr>
            <w:t>lncRNAs</w:t>
          </w:r>
          <w:proofErr w:type="spellEnd"/>
          <w:r>
            <w:rPr>
              <w:rFonts w:ascii="Times New Roman" w:hAnsi="Times New Roman"/>
              <w:iCs/>
              <w:sz w:val="24"/>
              <w:szCs w:val="24"/>
            </w:rPr>
            <w:t xml:space="preserve"> that simultaneously had targeting relationships with miRNA</w:t>
          </w:r>
          <w:r>
            <w:rPr>
              <w:rFonts w:ascii="Times New Roman" w:hAnsi="Times New Roman"/>
              <w:iCs/>
              <w:sz w:val="24"/>
              <w:szCs w:val="24"/>
            </w:rPr>
            <w:t>s (</w:t>
          </w:r>
          <w:r>
            <w:rPr>
              <w:rFonts w:ascii="Times New Roman" w:eastAsia="SimSun" w:hAnsi="Times New Roman"/>
              <w:iCs/>
              <w:sz w:val="24"/>
              <w:szCs w:val="24"/>
              <w:lang w:eastAsia="zh-CN"/>
            </w:rPr>
            <w:t>S20 Table</w:t>
          </w:r>
          <w:r>
            <w:rPr>
              <w:rFonts w:ascii="Times New Roman" w:hAnsi="Times New Roman"/>
              <w:iCs/>
              <w:sz w:val="24"/>
              <w:szCs w:val="24"/>
            </w:rPr>
            <w:t xml:space="preserve"> and </w:t>
          </w:r>
          <w:r>
            <w:rPr>
              <w:rFonts w:ascii="Times New Roman" w:eastAsia="SimSun" w:hAnsi="Times New Roman"/>
              <w:iCs/>
              <w:sz w:val="24"/>
              <w:szCs w:val="24"/>
              <w:lang w:eastAsia="zh-CN"/>
            </w:rPr>
            <w:t>S21</w:t>
          </w:r>
          <w:r>
            <w:rPr>
              <w:rFonts w:ascii="Times New Roman" w:hAnsi="Times New Roman"/>
              <w:iCs/>
              <w:sz w:val="24"/>
              <w:szCs w:val="24"/>
            </w:rPr>
            <w:t>)</w:t>
          </w:r>
          <w:r>
            <w:rPr>
              <w:rFonts w:ascii="Times New Roman" w:hAnsi="Times New Roman"/>
              <w:iCs/>
              <w:sz w:val="24"/>
              <w:szCs w:val="24"/>
            </w:rPr>
            <w:t>.</w:t>
          </w:r>
        </w:p>
        <w:p w14:paraId="66EC77D3" w14:textId="77777777" w:rsidR="00C2623E" w:rsidRDefault="00621FF4">
          <w:pPr>
            <w:pStyle w:val="MDPI31text"/>
            <w:spacing w:line="360" w:lineRule="auto"/>
            <w:ind w:left="0" w:firstLine="0"/>
            <w:rPr>
              <w:rFonts w:ascii="Times New Roman" w:hAnsi="Times New Roman"/>
              <w:iCs/>
              <w:sz w:val="24"/>
              <w:szCs w:val="24"/>
            </w:rPr>
          </w:pPr>
          <w:r>
            <w:rPr>
              <w:rFonts w:ascii="Times New Roman" w:hAnsi="Times New Roman"/>
              <w:iCs/>
              <w:sz w:val="24"/>
              <w:szCs w:val="24"/>
            </w:rPr>
            <w:t xml:space="preserve">The network revealed associations among 23 lncRNA nodes, 2 miRNA nodes, 2 mRNA nodes, and 3 </w:t>
          </w:r>
          <w:proofErr w:type="spellStart"/>
          <w:r>
            <w:rPr>
              <w:rFonts w:ascii="Times New Roman" w:hAnsi="Times New Roman"/>
              <w:iCs/>
              <w:sz w:val="24"/>
              <w:szCs w:val="24"/>
            </w:rPr>
            <w:t>circRNA</w:t>
          </w:r>
          <w:proofErr w:type="spellEnd"/>
          <w:r>
            <w:rPr>
              <w:rFonts w:ascii="Times New Roman" w:hAnsi="Times New Roman"/>
              <w:iCs/>
              <w:sz w:val="24"/>
              <w:szCs w:val="24"/>
            </w:rPr>
            <w:t xml:space="preserve"> nodes. Among these, downregulated </w:t>
          </w:r>
          <w:proofErr w:type="spellStart"/>
          <w:r>
            <w:rPr>
              <w:rFonts w:ascii="Times New Roman" w:hAnsi="Times New Roman"/>
              <w:iCs/>
              <w:sz w:val="24"/>
              <w:szCs w:val="24"/>
            </w:rPr>
            <w:t>lncRNAs</w:t>
          </w:r>
          <w:proofErr w:type="spellEnd"/>
          <w:r>
            <w:rPr>
              <w:rFonts w:ascii="Times New Roman" w:hAnsi="Times New Roman"/>
              <w:iCs/>
              <w:sz w:val="24"/>
              <w:szCs w:val="24"/>
            </w:rPr>
            <w:t xml:space="preserve"> (</w:t>
          </w:r>
          <w:r>
            <w:rPr>
              <w:rFonts w:ascii="Times New Roman" w:hAnsi="Times New Roman"/>
              <w:i/>
              <w:sz w:val="24"/>
              <w:szCs w:val="24"/>
            </w:rPr>
            <w:t xml:space="preserve">TCONS_00089519, </w:t>
          </w:r>
          <w:r>
            <w:rPr>
              <w:rFonts w:ascii="Times New Roman" w:hAnsi="Times New Roman"/>
              <w:i/>
              <w:sz w:val="24"/>
              <w:szCs w:val="24"/>
            </w:rPr>
            <w:t>TCONS_00089860, TCONS_00048848, TCONS_00091190</w:t>
          </w:r>
          <w:r>
            <w:rPr>
              <w:rFonts w:ascii="Times New Roman" w:hAnsi="Times New Roman"/>
              <w:iCs/>
              <w:sz w:val="24"/>
              <w:szCs w:val="24"/>
            </w:rPr>
            <w:t xml:space="preserve">), downregulated </w:t>
          </w:r>
          <w:proofErr w:type="spellStart"/>
          <w:r>
            <w:rPr>
              <w:rFonts w:ascii="Times New Roman" w:hAnsi="Times New Roman"/>
              <w:iCs/>
              <w:sz w:val="24"/>
              <w:szCs w:val="24"/>
            </w:rPr>
            <w:t>circRNAs</w:t>
          </w:r>
          <w:proofErr w:type="spellEnd"/>
          <w:r>
            <w:rPr>
              <w:rFonts w:ascii="Times New Roman" w:hAnsi="Times New Roman"/>
              <w:iCs/>
              <w:sz w:val="24"/>
              <w:szCs w:val="24"/>
            </w:rPr>
            <w:t xml:space="preserve"> (</w:t>
          </w:r>
          <w:r>
            <w:rPr>
              <w:rFonts w:ascii="Times New Roman" w:hAnsi="Times New Roman"/>
              <w:i/>
              <w:sz w:val="24"/>
              <w:szCs w:val="24"/>
            </w:rPr>
            <w:t>circ_0015772, circ_0014425, circ_0018269</w:t>
          </w:r>
          <w:r>
            <w:rPr>
              <w:rFonts w:ascii="Times New Roman" w:hAnsi="Times New Roman"/>
              <w:iCs/>
              <w:sz w:val="24"/>
              <w:szCs w:val="24"/>
            </w:rPr>
            <w:t xml:space="preserve">), a downregulated novel gene </w:t>
          </w:r>
          <w:r>
            <w:rPr>
              <w:rFonts w:ascii="Times New Roman" w:hAnsi="Times New Roman"/>
              <w:i/>
              <w:sz w:val="24"/>
              <w:szCs w:val="24"/>
            </w:rPr>
            <w:t xml:space="preserve">XLOC_010352, </w:t>
          </w:r>
          <w:r>
            <w:rPr>
              <w:rFonts w:ascii="Times New Roman" w:hAnsi="Times New Roman"/>
              <w:iCs/>
              <w:sz w:val="24"/>
              <w:szCs w:val="24"/>
            </w:rPr>
            <w:t>alpha-L-</w:t>
          </w:r>
          <w:proofErr w:type="spellStart"/>
          <w:r>
            <w:rPr>
              <w:rFonts w:ascii="Times New Roman" w:hAnsi="Times New Roman"/>
              <w:iCs/>
              <w:sz w:val="24"/>
              <w:szCs w:val="24"/>
            </w:rPr>
            <w:t>iduronidase</w:t>
          </w:r>
          <w:proofErr w:type="spellEnd"/>
          <w:r>
            <w:rPr>
              <w:rFonts w:ascii="Times New Roman" w:hAnsi="Times New Roman"/>
              <w:iCs/>
              <w:sz w:val="24"/>
              <w:szCs w:val="24"/>
            </w:rPr>
            <w:t xml:space="preserve"> (</w:t>
          </w:r>
          <w:r>
            <w:rPr>
              <w:rFonts w:ascii="Times New Roman" w:hAnsi="Times New Roman"/>
              <w:i/>
              <w:sz w:val="24"/>
              <w:szCs w:val="24"/>
            </w:rPr>
            <w:t>IDUA</w:t>
          </w:r>
          <w:r>
            <w:rPr>
              <w:rFonts w:ascii="Times New Roman" w:hAnsi="Times New Roman"/>
              <w:iCs/>
              <w:sz w:val="24"/>
              <w:szCs w:val="24"/>
            </w:rPr>
            <w:t>), and upregulated miRNAs (</w:t>
          </w:r>
          <w:r>
            <w:rPr>
              <w:rFonts w:ascii="Times New Roman" w:hAnsi="Times New Roman"/>
              <w:i/>
              <w:sz w:val="24"/>
              <w:szCs w:val="24"/>
            </w:rPr>
            <w:t>miR-188-3p, miR-143-5p</w:t>
          </w:r>
          <w:r>
            <w:rPr>
              <w:rFonts w:ascii="Times New Roman" w:hAnsi="Times New Roman"/>
              <w:iCs/>
              <w:sz w:val="24"/>
              <w:szCs w:val="24"/>
            </w:rPr>
            <w:t>) were identified as the m</w:t>
          </w:r>
          <w:r>
            <w:rPr>
              <w:rFonts w:ascii="Times New Roman" w:hAnsi="Times New Roman"/>
              <w:iCs/>
              <w:sz w:val="24"/>
              <w:szCs w:val="24"/>
            </w:rPr>
            <w:t xml:space="preserve">ost affected RNAs (Fig. 3b). The network was further refined to construct </w:t>
          </w:r>
          <w:proofErr w:type="gramStart"/>
          <w:r>
            <w:rPr>
              <w:rFonts w:ascii="Times New Roman" w:hAnsi="Times New Roman"/>
              <w:iCs/>
              <w:sz w:val="24"/>
              <w:szCs w:val="24"/>
            </w:rPr>
            <w:t>an</w:t>
          </w:r>
          <w:proofErr w:type="gramEnd"/>
          <w:r>
            <w:rPr>
              <w:rFonts w:ascii="Times New Roman" w:hAnsi="Times New Roman"/>
              <w:iCs/>
              <w:sz w:val="24"/>
              <w:szCs w:val="24"/>
            </w:rPr>
            <w:t xml:space="preserve"> lncRNA/</w:t>
          </w:r>
          <w:proofErr w:type="spellStart"/>
          <w:r>
            <w:rPr>
              <w:rFonts w:ascii="Times New Roman" w:hAnsi="Times New Roman"/>
              <w:iCs/>
              <w:sz w:val="24"/>
              <w:szCs w:val="24"/>
            </w:rPr>
            <w:t>circRNA</w:t>
          </w:r>
          <w:proofErr w:type="spellEnd"/>
          <w:r>
            <w:rPr>
              <w:rFonts w:ascii="Times New Roman" w:hAnsi="Times New Roman"/>
              <w:iCs/>
              <w:sz w:val="24"/>
              <w:szCs w:val="24"/>
            </w:rPr>
            <w:t xml:space="preserve">-miRNA-mRNA network, which consisted of 27 lncRNA-miRNA pairs, 2 mRNA-miRNA pairs, and 4 </w:t>
          </w:r>
          <w:proofErr w:type="spellStart"/>
          <w:r>
            <w:rPr>
              <w:rFonts w:ascii="Times New Roman" w:hAnsi="Times New Roman"/>
              <w:iCs/>
              <w:sz w:val="24"/>
              <w:szCs w:val="24"/>
            </w:rPr>
            <w:t>circRNA</w:t>
          </w:r>
          <w:proofErr w:type="spellEnd"/>
          <w:r>
            <w:rPr>
              <w:rFonts w:ascii="Times New Roman" w:hAnsi="Times New Roman"/>
              <w:iCs/>
              <w:sz w:val="24"/>
              <w:szCs w:val="24"/>
            </w:rPr>
            <w:t>-miRNA pairs, including 4 lncRNA hubs (</w:t>
          </w:r>
          <w:r>
            <w:rPr>
              <w:rFonts w:ascii="Times New Roman" w:hAnsi="Times New Roman"/>
              <w:i/>
              <w:sz w:val="24"/>
              <w:szCs w:val="24"/>
            </w:rPr>
            <w:t>TCONS_00041669, TCONS_00090772</w:t>
          </w:r>
          <w:r>
            <w:rPr>
              <w:rFonts w:ascii="Times New Roman" w:hAnsi="Times New Roman"/>
              <w:i/>
              <w:sz w:val="24"/>
              <w:szCs w:val="24"/>
            </w:rPr>
            <w:t>, TCONS_00052130, TCONS_00056896</w:t>
          </w:r>
          <w:r>
            <w:rPr>
              <w:rFonts w:ascii="Times New Roman" w:hAnsi="Times New Roman"/>
              <w:iCs/>
              <w:sz w:val="24"/>
              <w:szCs w:val="24"/>
            </w:rPr>
            <w:t xml:space="preserve">) and 1 </w:t>
          </w:r>
          <w:proofErr w:type="spellStart"/>
          <w:r>
            <w:rPr>
              <w:rFonts w:ascii="Times New Roman" w:hAnsi="Times New Roman"/>
              <w:iCs/>
              <w:sz w:val="24"/>
              <w:szCs w:val="24"/>
            </w:rPr>
            <w:t>circRNA</w:t>
          </w:r>
          <w:proofErr w:type="spellEnd"/>
          <w:r>
            <w:rPr>
              <w:rFonts w:ascii="Times New Roman" w:hAnsi="Times New Roman"/>
              <w:iCs/>
              <w:sz w:val="24"/>
              <w:szCs w:val="24"/>
            </w:rPr>
            <w:t xml:space="preserve"> hub (</w:t>
          </w:r>
          <w:r>
            <w:rPr>
              <w:rFonts w:ascii="Times New Roman" w:hAnsi="Times New Roman"/>
              <w:i/>
              <w:sz w:val="24"/>
              <w:szCs w:val="24"/>
            </w:rPr>
            <w:t>circ_0015772</w:t>
          </w:r>
          <w:r>
            <w:rPr>
              <w:rFonts w:ascii="Times New Roman" w:hAnsi="Times New Roman"/>
              <w:iCs/>
              <w:sz w:val="24"/>
              <w:szCs w:val="24"/>
            </w:rPr>
            <w:t>) (Fig. 3c).</w:t>
          </w:r>
        </w:p>
        <w:p w14:paraId="18BDCE9E" w14:textId="77777777" w:rsidR="00C2623E" w:rsidRDefault="00C2623E">
          <w:pPr>
            <w:pStyle w:val="MDPI31text"/>
            <w:spacing w:line="360" w:lineRule="auto"/>
            <w:ind w:left="0" w:firstLine="0"/>
            <w:rPr>
              <w:rFonts w:ascii="Times New Roman" w:hAnsi="Times New Roman"/>
              <w:iCs/>
              <w:sz w:val="24"/>
              <w:szCs w:val="24"/>
            </w:rPr>
          </w:pPr>
        </w:p>
        <w:p w14:paraId="44AC4BA1" w14:textId="77777777" w:rsidR="00C2623E" w:rsidRDefault="00621FF4">
          <w:pPr>
            <w:pStyle w:val="MDPI31text"/>
            <w:spacing w:line="360" w:lineRule="auto"/>
            <w:ind w:left="0" w:firstLine="0"/>
            <w:rPr>
              <w:rFonts w:ascii="Times New Roman" w:hAnsi="Times New Roman"/>
              <w:iCs/>
              <w:sz w:val="24"/>
              <w:szCs w:val="24"/>
            </w:rPr>
          </w:pPr>
          <w:r>
            <w:rPr>
              <w:rFonts w:eastAsia="SimSun" w:hint="eastAsia"/>
              <w:iCs/>
              <w:noProof/>
              <w:lang w:eastAsia="zh-CN"/>
            </w:rPr>
            <w:lastRenderedPageBreak/>
            <w:drawing>
              <wp:inline distT="0" distB="0" distL="114300" distR="114300" wp14:anchorId="72657929" wp14:editId="39E61590">
                <wp:extent cx="6639560" cy="4572000"/>
                <wp:effectExtent l="0" t="0" r="5080" b="0"/>
                <wp:docPr id="1" name="图片 1" descr="图3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3_01"/>
                        <pic:cNvPicPr>
                          <a:picLocks noChangeAspect="1"/>
                        </pic:cNvPicPr>
                      </pic:nvPicPr>
                      <pic:blipFill>
                        <a:blip r:embed="rId9"/>
                        <a:stretch>
                          <a:fillRect/>
                        </a:stretch>
                      </pic:blipFill>
                      <pic:spPr>
                        <a:xfrm>
                          <a:off x="0" y="0"/>
                          <a:ext cx="6639560" cy="4572000"/>
                        </a:xfrm>
                        <a:prstGeom prst="rect">
                          <a:avLst/>
                        </a:prstGeom>
                      </pic:spPr>
                    </pic:pic>
                  </a:graphicData>
                </a:graphic>
              </wp:inline>
            </w:drawing>
          </w:r>
        </w:p>
        <w:p w14:paraId="20DE3D3A" w14:textId="77777777" w:rsidR="00C2623E" w:rsidRDefault="00621FF4">
          <w:pPr>
            <w:pStyle w:val="MDPI22heading2"/>
            <w:spacing w:before="0" w:after="0" w:line="360" w:lineRule="auto"/>
            <w:ind w:left="0"/>
            <w:jc w:val="both"/>
            <w:rPr>
              <w:rFonts w:ascii="Times New Roman" w:hAnsi="Times New Roman"/>
              <w:i w:val="0"/>
              <w:iCs/>
              <w:sz w:val="24"/>
              <w:szCs w:val="24"/>
            </w:rPr>
          </w:pPr>
          <w:r>
            <w:rPr>
              <w:rFonts w:ascii="Times New Roman" w:hAnsi="Times New Roman"/>
              <w:b/>
              <w:bCs/>
              <w:i w:val="0"/>
              <w:iCs/>
              <w:sz w:val="24"/>
              <w:szCs w:val="24"/>
            </w:rPr>
            <w:t>Fig 3</w:t>
          </w:r>
          <w:r>
            <w:rPr>
              <w:rFonts w:ascii="Times New Roman" w:eastAsia="SimSun" w:hAnsi="Times New Roman"/>
              <w:b/>
              <w:bCs/>
              <w:i w:val="0"/>
              <w:iCs/>
              <w:sz w:val="24"/>
              <w:szCs w:val="24"/>
              <w:lang w:eastAsia="zh-CN"/>
            </w:rPr>
            <w:t>.</w:t>
          </w:r>
          <w:r>
            <w:rPr>
              <w:rFonts w:ascii="Times New Roman" w:hAnsi="Times New Roman"/>
              <w:b/>
              <w:bCs/>
              <w:i w:val="0"/>
              <w:iCs/>
              <w:sz w:val="24"/>
              <w:szCs w:val="24"/>
            </w:rPr>
            <w:t xml:space="preserve"> Analysis of ncRNA interaction networks. </w:t>
          </w:r>
          <w:r>
            <w:rPr>
              <w:rFonts w:ascii="Times New Roman" w:hAnsi="Times New Roman"/>
              <w:i w:val="0"/>
              <w:iCs/>
              <w:sz w:val="24"/>
              <w:szCs w:val="24"/>
            </w:rPr>
            <w:t xml:space="preserve">(a) Venn diagram of comparative analysis between mRNAs targeted by </w:t>
          </w:r>
          <w:proofErr w:type="spellStart"/>
          <w:r>
            <w:rPr>
              <w:rFonts w:ascii="Times New Roman" w:hAnsi="Times New Roman"/>
              <w:i w:val="0"/>
              <w:iCs/>
              <w:sz w:val="24"/>
              <w:szCs w:val="24"/>
            </w:rPr>
            <w:t>DElncRNAs</w:t>
          </w:r>
          <w:proofErr w:type="spellEnd"/>
          <w:r>
            <w:rPr>
              <w:rFonts w:ascii="Times New Roman" w:hAnsi="Times New Roman"/>
              <w:i w:val="0"/>
              <w:iCs/>
              <w:sz w:val="24"/>
              <w:szCs w:val="24"/>
            </w:rPr>
            <w:t>/</w:t>
          </w:r>
          <w:proofErr w:type="spellStart"/>
          <w:r>
            <w:rPr>
              <w:rFonts w:ascii="Times New Roman" w:hAnsi="Times New Roman"/>
              <w:i w:val="0"/>
              <w:iCs/>
              <w:sz w:val="24"/>
              <w:szCs w:val="24"/>
            </w:rPr>
            <w:t>DEcircRNAs</w:t>
          </w:r>
          <w:proofErr w:type="spellEnd"/>
          <w:r>
            <w:rPr>
              <w:rFonts w:ascii="Times New Roman" w:hAnsi="Times New Roman"/>
              <w:i w:val="0"/>
              <w:iCs/>
              <w:sz w:val="24"/>
              <w:szCs w:val="24"/>
            </w:rPr>
            <w:t xml:space="preserve"> and </w:t>
          </w:r>
          <w:proofErr w:type="spellStart"/>
          <w:r>
            <w:rPr>
              <w:rFonts w:ascii="Times New Roman" w:hAnsi="Times New Roman"/>
              <w:i w:val="0"/>
              <w:iCs/>
              <w:sz w:val="24"/>
              <w:szCs w:val="24"/>
            </w:rPr>
            <w:t>DEmRNAs</w:t>
          </w:r>
          <w:proofErr w:type="spellEnd"/>
          <w:r>
            <w:rPr>
              <w:rFonts w:ascii="Times New Roman" w:hAnsi="Times New Roman"/>
              <w:i w:val="0"/>
              <w:iCs/>
              <w:sz w:val="24"/>
              <w:szCs w:val="24"/>
            </w:rPr>
            <w:t xml:space="preserve"> between the WS and CK </w:t>
          </w:r>
          <w:r>
            <w:rPr>
              <w:rFonts w:ascii="Times New Roman" w:hAnsi="Times New Roman"/>
              <w:i w:val="0"/>
              <w:iCs/>
              <w:sz w:val="24"/>
              <w:szCs w:val="24"/>
            </w:rPr>
            <w:t xml:space="preserve">groups. (b) Analysis of ncRNA interaction networks. Triangular nodes represent </w:t>
          </w:r>
          <w:proofErr w:type="spellStart"/>
          <w:r>
            <w:rPr>
              <w:rFonts w:ascii="Times New Roman" w:hAnsi="Times New Roman"/>
              <w:i w:val="0"/>
              <w:iCs/>
              <w:sz w:val="24"/>
              <w:szCs w:val="24"/>
            </w:rPr>
            <w:t>lncRNAs</w:t>
          </w:r>
          <w:proofErr w:type="spellEnd"/>
          <w:r>
            <w:rPr>
              <w:rFonts w:ascii="Times New Roman" w:hAnsi="Times New Roman"/>
              <w:i w:val="0"/>
              <w:iCs/>
              <w:sz w:val="24"/>
              <w:szCs w:val="24"/>
            </w:rPr>
            <w:t xml:space="preserve">; hexagonal nodes represent </w:t>
          </w:r>
          <w:proofErr w:type="spellStart"/>
          <w:r>
            <w:rPr>
              <w:rFonts w:ascii="Times New Roman" w:hAnsi="Times New Roman"/>
              <w:i w:val="0"/>
              <w:iCs/>
              <w:sz w:val="24"/>
              <w:szCs w:val="24"/>
            </w:rPr>
            <w:t>circRNAs</w:t>
          </w:r>
          <w:proofErr w:type="spellEnd"/>
          <w:r>
            <w:rPr>
              <w:rFonts w:ascii="Times New Roman" w:hAnsi="Times New Roman"/>
              <w:i w:val="0"/>
              <w:iCs/>
              <w:sz w:val="24"/>
              <w:szCs w:val="24"/>
            </w:rPr>
            <w:t>; circular nodes represent miRNAs; square nodes represent mRNAs. Red nodes indicate upregulated genes, and green nodes indicate downre</w:t>
          </w:r>
          <w:r>
            <w:rPr>
              <w:rFonts w:ascii="Times New Roman" w:hAnsi="Times New Roman"/>
              <w:i w:val="0"/>
              <w:iCs/>
              <w:sz w:val="24"/>
              <w:szCs w:val="24"/>
            </w:rPr>
            <w:t>gulated genes. (c) Construction of lncRNA/</w:t>
          </w:r>
          <w:proofErr w:type="spellStart"/>
          <w:r>
            <w:rPr>
              <w:rFonts w:ascii="Times New Roman" w:hAnsi="Times New Roman"/>
              <w:i w:val="0"/>
              <w:iCs/>
              <w:sz w:val="24"/>
              <w:szCs w:val="24"/>
            </w:rPr>
            <w:t>circRNA</w:t>
          </w:r>
          <w:proofErr w:type="spellEnd"/>
          <w:r>
            <w:rPr>
              <w:rFonts w:ascii="Times New Roman" w:hAnsi="Times New Roman"/>
              <w:i w:val="0"/>
              <w:iCs/>
              <w:sz w:val="24"/>
              <w:szCs w:val="24"/>
            </w:rPr>
            <w:t xml:space="preserve">-miRNA-mRNA network relationships. Blue nodes represent </w:t>
          </w:r>
          <w:proofErr w:type="spellStart"/>
          <w:r>
            <w:rPr>
              <w:rFonts w:ascii="Times New Roman" w:hAnsi="Times New Roman"/>
              <w:i w:val="0"/>
              <w:iCs/>
              <w:sz w:val="24"/>
              <w:szCs w:val="24"/>
            </w:rPr>
            <w:t>lncRNAs</w:t>
          </w:r>
          <w:proofErr w:type="spellEnd"/>
          <w:r>
            <w:rPr>
              <w:rFonts w:ascii="Times New Roman" w:hAnsi="Times New Roman"/>
              <w:i w:val="0"/>
              <w:iCs/>
              <w:sz w:val="24"/>
              <w:szCs w:val="24"/>
            </w:rPr>
            <w:t xml:space="preserve">; purple nodes represent </w:t>
          </w:r>
          <w:proofErr w:type="spellStart"/>
          <w:r>
            <w:rPr>
              <w:rFonts w:ascii="Times New Roman" w:hAnsi="Times New Roman"/>
              <w:i w:val="0"/>
              <w:iCs/>
              <w:sz w:val="24"/>
              <w:szCs w:val="24"/>
            </w:rPr>
            <w:t>circRNAs</w:t>
          </w:r>
          <w:proofErr w:type="spellEnd"/>
          <w:r>
            <w:rPr>
              <w:rFonts w:ascii="Times New Roman" w:hAnsi="Times New Roman"/>
              <w:i w:val="0"/>
              <w:iCs/>
              <w:sz w:val="24"/>
              <w:szCs w:val="24"/>
            </w:rPr>
            <w:t xml:space="preserve">; red nodes represent miRNAs; green nodes represent mRNAs. The network was analyzed using </w:t>
          </w:r>
          <w:proofErr w:type="spellStart"/>
          <w:r>
            <w:rPr>
              <w:rFonts w:ascii="Times New Roman" w:hAnsi="Times New Roman"/>
              <w:i w:val="0"/>
              <w:iCs/>
              <w:sz w:val="24"/>
              <w:szCs w:val="24"/>
            </w:rPr>
            <w:t>miRanda</w:t>
          </w:r>
          <w:proofErr w:type="spellEnd"/>
          <w:r>
            <w:rPr>
              <w:rFonts w:ascii="Times New Roman" w:hAnsi="Times New Roman"/>
              <w:i w:val="0"/>
              <w:iCs/>
              <w:sz w:val="24"/>
              <w:szCs w:val="24"/>
            </w:rPr>
            <w:t xml:space="preserve"> software and </w:t>
          </w:r>
          <w:r>
            <w:rPr>
              <w:rFonts w:ascii="Times New Roman" w:hAnsi="Times New Roman"/>
              <w:i w:val="0"/>
              <w:iCs/>
              <w:sz w:val="24"/>
              <w:szCs w:val="24"/>
            </w:rPr>
            <w:t xml:space="preserve">visualized using </w:t>
          </w:r>
          <w:proofErr w:type="spellStart"/>
          <w:r>
            <w:rPr>
              <w:rFonts w:ascii="Times New Roman" w:hAnsi="Times New Roman"/>
              <w:i w:val="0"/>
              <w:iCs/>
              <w:sz w:val="24"/>
              <w:szCs w:val="24"/>
            </w:rPr>
            <w:t>Cytoscape</w:t>
          </w:r>
          <w:proofErr w:type="spellEnd"/>
          <w:r>
            <w:rPr>
              <w:rFonts w:ascii="Times New Roman" w:hAnsi="Times New Roman"/>
              <w:i w:val="0"/>
              <w:iCs/>
              <w:sz w:val="24"/>
              <w:szCs w:val="24"/>
            </w:rPr>
            <w:t xml:space="preserve"> V3.2 (http://cytoscape.org/).</w:t>
          </w:r>
        </w:p>
        <w:p w14:paraId="08DF9677" w14:textId="77777777" w:rsidR="00C2623E" w:rsidRDefault="00621FF4">
          <w:pPr>
            <w:pStyle w:val="MDPI21heading1"/>
            <w:spacing w:before="0" w:after="0" w:line="360" w:lineRule="auto"/>
            <w:ind w:left="0"/>
            <w:jc w:val="both"/>
            <w:rPr>
              <w:rFonts w:ascii="Times New Roman" w:hAnsi="Times New Roman"/>
              <w:szCs w:val="24"/>
            </w:rPr>
          </w:pPr>
          <w:r>
            <w:rPr>
              <w:rFonts w:ascii="Times New Roman" w:hAnsi="Times New Roman"/>
              <w:szCs w:val="24"/>
            </w:rPr>
            <w:t>Discussion</w:t>
          </w:r>
        </w:p>
        <w:p w14:paraId="049C1625" w14:textId="77777777" w:rsidR="00C2623E" w:rsidRDefault="00621FF4">
          <w:pPr>
            <w:pStyle w:val="MDPI22heading2"/>
            <w:spacing w:before="0" w:after="0" w:line="360" w:lineRule="auto"/>
            <w:ind w:left="0"/>
            <w:jc w:val="both"/>
            <w:rPr>
              <w:rFonts w:ascii="Times New Roman" w:hAnsi="Times New Roman"/>
              <w:b/>
              <w:bCs/>
              <w:i w:val="0"/>
              <w:iCs/>
              <w:sz w:val="24"/>
              <w:szCs w:val="24"/>
            </w:rPr>
          </w:pPr>
          <w:r>
            <w:rPr>
              <w:rFonts w:ascii="Times New Roman" w:hAnsi="Times New Roman"/>
              <w:b/>
              <w:bCs/>
              <w:i w:val="0"/>
              <w:iCs/>
              <w:sz w:val="24"/>
              <w:szCs w:val="24"/>
            </w:rPr>
            <w:t xml:space="preserve">Mechanism of Non-Coding RNAs in Water Stress Adaptation of </w:t>
          </w:r>
          <w:r>
            <w:rPr>
              <w:rFonts w:ascii="Times New Roman" w:hAnsi="Times New Roman"/>
              <w:b/>
              <w:bCs/>
              <w:sz w:val="24"/>
              <w:szCs w:val="24"/>
            </w:rPr>
            <w:t xml:space="preserve">O. </w:t>
          </w:r>
          <w:proofErr w:type="spellStart"/>
          <w:r>
            <w:rPr>
              <w:rFonts w:ascii="Times New Roman" w:hAnsi="Times New Roman"/>
              <w:b/>
              <w:bCs/>
              <w:sz w:val="24"/>
              <w:szCs w:val="24"/>
            </w:rPr>
            <w:t>sibirica</w:t>
          </w:r>
          <w:proofErr w:type="spellEnd"/>
        </w:p>
        <w:p w14:paraId="730A44C8" w14:textId="77777777" w:rsidR="00C2623E" w:rsidRDefault="00621FF4">
          <w:pPr>
            <w:pStyle w:val="MDPI31text"/>
            <w:spacing w:line="360" w:lineRule="auto"/>
            <w:ind w:left="0" w:firstLine="0"/>
            <w:rPr>
              <w:rFonts w:ascii="Times New Roman" w:hAnsi="Times New Roman"/>
              <w:sz w:val="24"/>
              <w:szCs w:val="24"/>
            </w:rPr>
          </w:pPr>
          <w:r>
            <w:rPr>
              <w:rFonts w:ascii="Times New Roman" w:hAnsi="Times New Roman"/>
              <w:sz w:val="24"/>
              <w:szCs w:val="24"/>
            </w:rPr>
            <w:t xml:space="preserve">Through whole-transcriptome analysis in this study, a variety of differentially expressed non-coding RNAs (including </w:t>
          </w:r>
          <w:proofErr w:type="spellStart"/>
          <w:r>
            <w:rPr>
              <w:rFonts w:ascii="Times New Roman" w:hAnsi="Times New Roman"/>
              <w:sz w:val="24"/>
              <w:szCs w:val="24"/>
            </w:rPr>
            <w:t>lncRNAs</w:t>
          </w:r>
          <w:proofErr w:type="spellEnd"/>
          <w:r>
            <w:rPr>
              <w:rFonts w:ascii="Times New Roman" w:hAnsi="Times New Roman"/>
              <w:sz w:val="24"/>
              <w:szCs w:val="24"/>
            </w:rPr>
            <w:t xml:space="preserve">, miRNAs, and </w:t>
          </w:r>
          <w:proofErr w:type="spellStart"/>
          <w:r>
            <w:rPr>
              <w:rFonts w:ascii="Times New Roman" w:hAnsi="Times New Roman"/>
              <w:sz w:val="24"/>
              <w:szCs w:val="24"/>
            </w:rPr>
            <w:t>circRNAs</w:t>
          </w:r>
          <w:proofErr w:type="spellEnd"/>
          <w:r>
            <w:rPr>
              <w:rFonts w:ascii="Times New Roman" w:hAnsi="Times New Roman"/>
              <w:sz w:val="24"/>
              <w:szCs w:val="24"/>
            </w:rPr>
            <w:t xml:space="preserve">) were identified in the kidney tissues of </w:t>
          </w:r>
          <w:r>
            <w:rPr>
              <w:rFonts w:ascii="Times New Roman" w:hAnsi="Times New Roman"/>
              <w:i/>
              <w:iCs/>
              <w:sz w:val="24"/>
              <w:szCs w:val="24"/>
            </w:rPr>
            <w:t xml:space="preserve">O. </w:t>
          </w:r>
          <w:proofErr w:type="spellStart"/>
          <w:r>
            <w:rPr>
              <w:rFonts w:ascii="Times New Roman" w:hAnsi="Times New Roman"/>
              <w:i/>
              <w:iCs/>
              <w:sz w:val="24"/>
              <w:szCs w:val="24"/>
            </w:rPr>
            <w:t>sibirica</w:t>
          </w:r>
          <w:proofErr w:type="spellEnd"/>
          <w:r>
            <w:rPr>
              <w:rFonts w:ascii="Times New Roman" w:hAnsi="Times New Roman"/>
              <w:sz w:val="24"/>
              <w:szCs w:val="24"/>
            </w:rPr>
            <w:t>. These molecules play crucial regulatory roles in the p</w:t>
          </w:r>
          <w:r>
            <w:rPr>
              <w:rFonts w:ascii="Times New Roman" w:hAnsi="Times New Roman"/>
              <w:sz w:val="24"/>
              <w:szCs w:val="24"/>
            </w:rPr>
            <w:t xml:space="preserve">rocess of water stress adaptation. The functions of target genes of </w:t>
          </w:r>
          <w:proofErr w:type="spellStart"/>
          <w:r>
            <w:rPr>
              <w:rFonts w:ascii="Times New Roman" w:hAnsi="Times New Roman"/>
              <w:sz w:val="24"/>
              <w:szCs w:val="24"/>
            </w:rPr>
            <w:t>DElncRNAs</w:t>
          </w:r>
          <w:proofErr w:type="spellEnd"/>
          <w:r>
            <w:rPr>
              <w:rFonts w:ascii="Times New Roman" w:hAnsi="Times New Roman"/>
              <w:sz w:val="24"/>
              <w:szCs w:val="24"/>
            </w:rPr>
            <w:t xml:space="preserve"> are mainly involved in pathways that support </w:t>
          </w:r>
          <w:r>
            <w:rPr>
              <w:rFonts w:ascii="Times New Roman" w:hAnsi="Times New Roman"/>
              <w:i/>
              <w:iCs/>
              <w:sz w:val="24"/>
              <w:szCs w:val="24"/>
            </w:rPr>
            <w:t xml:space="preserve">O. </w:t>
          </w:r>
          <w:proofErr w:type="spellStart"/>
          <w:r>
            <w:rPr>
              <w:rFonts w:ascii="Times New Roman" w:hAnsi="Times New Roman"/>
              <w:i/>
              <w:iCs/>
              <w:sz w:val="24"/>
              <w:szCs w:val="24"/>
            </w:rPr>
            <w:t>sibirica</w:t>
          </w:r>
          <w:r>
            <w:rPr>
              <w:rFonts w:ascii="Times New Roman" w:hAnsi="Times New Roman"/>
              <w:sz w:val="24"/>
              <w:szCs w:val="24"/>
            </w:rPr>
            <w:t>’s</w:t>
          </w:r>
          <w:proofErr w:type="spellEnd"/>
          <w:r>
            <w:rPr>
              <w:rFonts w:ascii="Times New Roman" w:hAnsi="Times New Roman"/>
              <w:sz w:val="24"/>
              <w:szCs w:val="24"/>
            </w:rPr>
            <w:t xml:space="preserve"> adaptation to arid environments, such as </w:t>
          </w:r>
          <w:r>
            <w:rPr>
              <w:rFonts w:ascii="Times New Roman" w:hAnsi="Times New Roman"/>
              <w:sz w:val="24"/>
              <w:szCs w:val="24"/>
            </w:rPr>
            <w:lastRenderedPageBreak/>
            <w:t>transmembrane proteins, ion transmembrane transport, regulation of tissue cell</w:t>
          </w:r>
          <w:r>
            <w:rPr>
              <w:rFonts w:ascii="Times New Roman" w:hAnsi="Times New Roman"/>
              <w:sz w:val="24"/>
              <w:szCs w:val="24"/>
            </w:rPr>
            <w:t xml:space="preserve"> processes, tissue cell responses to stimuli, and lipid </w:t>
          </w:r>
          <w:proofErr w:type="gramStart"/>
          <w:r>
            <w:rPr>
              <w:rFonts w:ascii="Times New Roman" w:hAnsi="Times New Roman"/>
              <w:sz w:val="24"/>
              <w:szCs w:val="24"/>
            </w:rPr>
            <w:t>metabolism[</w:t>
          </w:r>
          <w:proofErr w:type="gramEnd"/>
          <w:r>
            <w:rPr>
              <w:rFonts w:ascii="Times New Roman" w:hAnsi="Times New Roman"/>
              <w:sz w:val="24"/>
              <w:szCs w:val="24"/>
            </w:rPr>
            <w:t>31, 32].</w:t>
          </w:r>
        </w:p>
        <w:p w14:paraId="6BFDA776" w14:textId="77777777" w:rsidR="00C2623E" w:rsidRDefault="00621FF4">
          <w:pPr>
            <w:pStyle w:val="MDPI31text"/>
            <w:spacing w:line="360" w:lineRule="auto"/>
            <w:ind w:left="0" w:firstLine="0"/>
            <w:rPr>
              <w:rFonts w:ascii="Times New Roman" w:hAnsi="Times New Roman"/>
              <w:sz w:val="24"/>
              <w:szCs w:val="24"/>
            </w:rPr>
          </w:pPr>
          <w:r>
            <w:rPr>
              <w:rFonts w:ascii="Times New Roman" w:hAnsi="Times New Roman"/>
              <w:sz w:val="24"/>
              <w:szCs w:val="24"/>
            </w:rPr>
            <w:t xml:space="preserve">Under water stress conditions, </w:t>
          </w:r>
          <w:r>
            <w:rPr>
              <w:rFonts w:ascii="Times New Roman" w:hAnsi="Times New Roman"/>
              <w:i/>
              <w:iCs/>
              <w:sz w:val="24"/>
              <w:szCs w:val="24"/>
            </w:rPr>
            <w:t xml:space="preserve">O. </w:t>
          </w:r>
          <w:proofErr w:type="spellStart"/>
          <w:r>
            <w:rPr>
              <w:rFonts w:ascii="Times New Roman" w:hAnsi="Times New Roman"/>
              <w:i/>
              <w:iCs/>
              <w:sz w:val="24"/>
              <w:szCs w:val="24"/>
            </w:rPr>
            <w:t>sibirica</w:t>
          </w:r>
          <w:proofErr w:type="spellEnd"/>
          <w:r>
            <w:rPr>
              <w:rFonts w:ascii="Times New Roman" w:hAnsi="Times New Roman"/>
              <w:sz w:val="24"/>
              <w:szCs w:val="24"/>
            </w:rPr>
            <w:t xml:space="preserve"> may regulate the expression of these </w:t>
          </w:r>
          <w:proofErr w:type="spellStart"/>
          <w:r>
            <w:rPr>
              <w:rFonts w:ascii="Times New Roman" w:hAnsi="Times New Roman"/>
              <w:sz w:val="24"/>
              <w:szCs w:val="24"/>
            </w:rPr>
            <w:t>lncRNAs</w:t>
          </w:r>
          <w:proofErr w:type="spellEnd"/>
          <w:r>
            <w:rPr>
              <w:rFonts w:ascii="Times New Roman" w:hAnsi="Times New Roman"/>
              <w:sz w:val="24"/>
              <w:szCs w:val="24"/>
            </w:rPr>
            <w:t xml:space="preserve"> to maintain cellular ion homeostasis and normal metabolism, thereby enhancing tolerance to w</w:t>
          </w:r>
          <w:r>
            <w:rPr>
              <w:rFonts w:ascii="Times New Roman" w:hAnsi="Times New Roman"/>
              <w:sz w:val="24"/>
              <w:szCs w:val="24"/>
            </w:rPr>
            <w:t>ater stress. For instance, the enrichment of functions related to transmembrane proteins and ion transmembrane transport facilitates the precise regulation of water and ion exchange between the intracellular and extracellular environments during water scar</w:t>
          </w:r>
          <w:r>
            <w:rPr>
              <w:rFonts w:ascii="Times New Roman" w:hAnsi="Times New Roman"/>
              <w:sz w:val="24"/>
              <w:szCs w:val="24"/>
            </w:rPr>
            <w:t xml:space="preserve">city, ensuring the stability of cellular physiological </w:t>
          </w:r>
          <w:proofErr w:type="gramStart"/>
          <w:r>
            <w:rPr>
              <w:rFonts w:ascii="Times New Roman" w:hAnsi="Times New Roman"/>
              <w:sz w:val="24"/>
              <w:szCs w:val="24"/>
            </w:rPr>
            <w:t>functions[</w:t>
          </w:r>
          <w:proofErr w:type="gramEnd"/>
          <w:r>
            <w:rPr>
              <w:rFonts w:ascii="Times New Roman" w:hAnsi="Times New Roman"/>
              <w:sz w:val="24"/>
              <w:szCs w:val="24"/>
            </w:rPr>
            <w:t xml:space="preserve">33]. In contrast, the functions of target genes of </w:t>
          </w:r>
          <w:proofErr w:type="spellStart"/>
          <w:r>
            <w:rPr>
              <w:rFonts w:ascii="Times New Roman" w:hAnsi="Times New Roman"/>
              <w:sz w:val="24"/>
              <w:szCs w:val="24"/>
            </w:rPr>
            <w:t>DEmiRNAs</w:t>
          </w:r>
          <w:proofErr w:type="spellEnd"/>
          <w:r>
            <w:rPr>
              <w:rFonts w:ascii="Times New Roman" w:hAnsi="Times New Roman"/>
              <w:sz w:val="24"/>
              <w:szCs w:val="24"/>
            </w:rPr>
            <w:t xml:space="preserve"> (e.g., </w:t>
          </w:r>
          <w:r>
            <w:rPr>
              <w:rFonts w:ascii="Times New Roman" w:hAnsi="Times New Roman"/>
              <w:i/>
              <w:iCs/>
              <w:sz w:val="24"/>
              <w:szCs w:val="24"/>
            </w:rPr>
            <w:t>miR-143-5p</w:t>
          </w:r>
          <w:r>
            <w:rPr>
              <w:rFonts w:ascii="Times New Roman" w:hAnsi="Times New Roman"/>
              <w:sz w:val="24"/>
              <w:szCs w:val="24"/>
            </w:rPr>
            <w:t>) are concentrated in ion exchange and transport. miRNAs can inhibit the expression of target mRNAs through comple</w:t>
          </w:r>
          <w:r>
            <w:rPr>
              <w:rFonts w:ascii="Times New Roman" w:hAnsi="Times New Roman"/>
              <w:sz w:val="24"/>
              <w:szCs w:val="24"/>
            </w:rPr>
            <w:t xml:space="preserve">mentary base pairing, thereby regulating ion exchange and transport processes. This regulation enables </w:t>
          </w:r>
          <w:r>
            <w:rPr>
              <w:rFonts w:ascii="Times New Roman" w:hAnsi="Times New Roman"/>
              <w:i/>
              <w:iCs/>
              <w:sz w:val="24"/>
              <w:szCs w:val="24"/>
            </w:rPr>
            <w:t xml:space="preserve">O. </w:t>
          </w:r>
          <w:proofErr w:type="spellStart"/>
          <w:r>
            <w:rPr>
              <w:rFonts w:ascii="Times New Roman" w:hAnsi="Times New Roman"/>
              <w:i/>
              <w:iCs/>
              <w:sz w:val="24"/>
              <w:szCs w:val="24"/>
            </w:rPr>
            <w:t>sibirica</w:t>
          </w:r>
          <w:proofErr w:type="spellEnd"/>
          <w:r>
            <w:rPr>
              <w:rFonts w:ascii="Times New Roman" w:hAnsi="Times New Roman"/>
              <w:sz w:val="24"/>
              <w:szCs w:val="24"/>
            </w:rPr>
            <w:t xml:space="preserve"> to maintain water-salt balance under water stress, supporting its adaptation to water-deficient </w:t>
          </w:r>
          <w:proofErr w:type="gramStart"/>
          <w:r>
            <w:rPr>
              <w:rFonts w:ascii="Times New Roman" w:hAnsi="Times New Roman"/>
              <w:sz w:val="24"/>
              <w:szCs w:val="24"/>
            </w:rPr>
            <w:t>environments[</w:t>
          </w:r>
          <w:proofErr w:type="gramEnd"/>
          <w:r>
            <w:rPr>
              <w:rFonts w:ascii="Times New Roman" w:hAnsi="Times New Roman"/>
              <w:sz w:val="24"/>
              <w:szCs w:val="24"/>
            </w:rPr>
            <w:t>34].</w:t>
          </w:r>
        </w:p>
        <w:p w14:paraId="7D0E4EFA" w14:textId="77777777" w:rsidR="00C2623E" w:rsidRDefault="00621FF4">
          <w:pPr>
            <w:pStyle w:val="MDPI31text"/>
            <w:spacing w:line="360" w:lineRule="auto"/>
            <w:ind w:left="0" w:firstLine="0"/>
            <w:rPr>
              <w:rFonts w:ascii="Times New Roman" w:hAnsi="Times New Roman"/>
              <w:sz w:val="24"/>
              <w:szCs w:val="24"/>
            </w:rPr>
          </w:pPr>
          <w:r>
            <w:rPr>
              <w:rFonts w:ascii="Times New Roman" w:hAnsi="Times New Roman"/>
              <w:sz w:val="24"/>
              <w:szCs w:val="24"/>
            </w:rPr>
            <w:t>In the constructed lncRNA-m</w:t>
          </w:r>
          <w:r>
            <w:rPr>
              <w:rFonts w:ascii="Times New Roman" w:hAnsi="Times New Roman"/>
              <w:sz w:val="24"/>
              <w:szCs w:val="24"/>
            </w:rPr>
            <w:t xml:space="preserve">iRNA-mRNA and </w:t>
          </w:r>
          <w:proofErr w:type="spellStart"/>
          <w:r>
            <w:rPr>
              <w:rFonts w:ascii="Times New Roman" w:hAnsi="Times New Roman"/>
              <w:sz w:val="24"/>
              <w:szCs w:val="24"/>
            </w:rPr>
            <w:t>circRNA</w:t>
          </w:r>
          <w:proofErr w:type="spellEnd"/>
          <w:r>
            <w:rPr>
              <w:rFonts w:ascii="Times New Roman" w:hAnsi="Times New Roman"/>
              <w:sz w:val="24"/>
              <w:szCs w:val="24"/>
            </w:rPr>
            <w:t>-miRNA-mRNA regulatory networks, the</w:t>
          </w:r>
          <w:r>
            <w:rPr>
              <w:rFonts w:ascii="Times New Roman" w:hAnsi="Times New Roman"/>
              <w:i/>
              <w:iCs/>
              <w:sz w:val="24"/>
              <w:szCs w:val="24"/>
            </w:rPr>
            <w:t xml:space="preserve"> XLOC_010352</w:t>
          </w:r>
          <w:r>
            <w:rPr>
              <w:rFonts w:ascii="Times New Roman" w:hAnsi="Times New Roman"/>
              <w:sz w:val="24"/>
              <w:szCs w:val="24"/>
            </w:rPr>
            <w:t xml:space="preserve"> (novel gene) and </w:t>
          </w:r>
          <w:r>
            <w:rPr>
              <w:rFonts w:ascii="Times New Roman" w:hAnsi="Times New Roman"/>
              <w:i/>
              <w:iCs/>
              <w:sz w:val="24"/>
              <w:szCs w:val="24"/>
            </w:rPr>
            <w:t>IDUA</w:t>
          </w:r>
          <w:r>
            <w:rPr>
              <w:rFonts w:ascii="Times New Roman" w:hAnsi="Times New Roman"/>
              <w:sz w:val="24"/>
              <w:szCs w:val="24"/>
            </w:rPr>
            <w:t xml:space="preserve"> genes were identified as key molecules involved in the adaptation of</w:t>
          </w:r>
          <w:r>
            <w:rPr>
              <w:rFonts w:ascii="Times New Roman" w:hAnsi="Times New Roman"/>
              <w:i/>
              <w:iCs/>
              <w:sz w:val="24"/>
              <w:szCs w:val="24"/>
            </w:rPr>
            <w:t xml:space="preserve"> O. </w:t>
          </w:r>
          <w:proofErr w:type="spellStart"/>
          <w:r>
            <w:rPr>
              <w:rFonts w:ascii="Times New Roman" w:hAnsi="Times New Roman"/>
              <w:i/>
              <w:iCs/>
              <w:sz w:val="24"/>
              <w:szCs w:val="24"/>
            </w:rPr>
            <w:t>sibirica</w:t>
          </w:r>
          <w:proofErr w:type="spellEnd"/>
          <w:r>
            <w:rPr>
              <w:rFonts w:ascii="Times New Roman" w:hAnsi="Times New Roman"/>
              <w:sz w:val="24"/>
              <w:szCs w:val="24"/>
            </w:rPr>
            <w:t xml:space="preserve"> kidneys to water-deficient environments. Among them, the enzyme encoded by </w:t>
          </w:r>
          <w:r>
            <w:rPr>
              <w:rFonts w:ascii="Times New Roman" w:hAnsi="Times New Roman"/>
              <w:i/>
              <w:iCs/>
              <w:sz w:val="24"/>
              <w:szCs w:val="24"/>
            </w:rPr>
            <w:t>IDUA</w:t>
          </w:r>
          <w:r>
            <w:rPr>
              <w:rFonts w:ascii="Times New Roman" w:hAnsi="Times New Roman"/>
              <w:sz w:val="24"/>
              <w:szCs w:val="24"/>
            </w:rPr>
            <w:t xml:space="preserve"> may</w:t>
          </w:r>
          <w:r>
            <w:rPr>
              <w:rFonts w:ascii="Times New Roman" w:hAnsi="Times New Roman"/>
              <w:sz w:val="24"/>
              <w:szCs w:val="24"/>
            </w:rPr>
            <w:t xml:space="preserve"> be involved in the lysosomal degradation of glycosaminoglycans, and mutations in </w:t>
          </w:r>
          <w:r>
            <w:rPr>
              <w:rFonts w:ascii="Times New Roman" w:hAnsi="Times New Roman"/>
              <w:i/>
              <w:iCs/>
              <w:sz w:val="24"/>
              <w:szCs w:val="24"/>
            </w:rPr>
            <w:t>IDUA</w:t>
          </w:r>
          <w:r>
            <w:rPr>
              <w:rFonts w:ascii="Times New Roman" w:hAnsi="Times New Roman"/>
              <w:sz w:val="24"/>
              <w:szCs w:val="24"/>
            </w:rPr>
            <w:t xml:space="preserve"> can cause multi-organ damage [4, 35]. Meanwhile, </w:t>
          </w:r>
          <w:r>
            <w:rPr>
              <w:rFonts w:ascii="Times New Roman" w:hAnsi="Times New Roman"/>
              <w:i/>
              <w:iCs/>
              <w:sz w:val="24"/>
              <w:szCs w:val="24"/>
            </w:rPr>
            <w:t>IDUA</w:t>
          </w:r>
          <w:r>
            <w:rPr>
              <w:rFonts w:ascii="Times New Roman" w:hAnsi="Times New Roman"/>
              <w:sz w:val="24"/>
              <w:szCs w:val="24"/>
            </w:rPr>
            <w:t xml:space="preserve"> can act as a promoter and enhancer for solute carrier family 26 member 1 (</w:t>
          </w:r>
          <w:r>
            <w:rPr>
              <w:rFonts w:ascii="Times New Roman" w:hAnsi="Times New Roman"/>
              <w:i/>
              <w:iCs/>
              <w:sz w:val="24"/>
              <w:szCs w:val="24"/>
            </w:rPr>
            <w:t>SLC26A1</w:t>
          </w:r>
          <w:r>
            <w:rPr>
              <w:rFonts w:ascii="Times New Roman" w:hAnsi="Times New Roman"/>
              <w:sz w:val="24"/>
              <w:szCs w:val="24"/>
            </w:rPr>
            <w:t xml:space="preserve">) [36-38]. Previous studies have shown that </w:t>
          </w:r>
          <w:r>
            <w:rPr>
              <w:rFonts w:ascii="Times New Roman" w:hAnsi="Times New Roman"/>
              <w:i/>
              <w:iCs/>
              <w:sz w:val="24"/>
              <w:szCs w:val="24"/>
            </w:rPr>
            <w:t>SLC26A6</w:t>
          </w:r>
          <w:r>
            <w:rPr>
              <w:rFonts w:ascii="Times New Roman" w:hAnsi="Times New Roman"/>
              <w:sz w:val="24"/>
              <w:szCs w:val="24"/>
            </w:rPr>
            <w:t xml:space="preserve"> affects kidney stone susceptibility by mediating chloride/oxalate </w:t>
          </w:r>
          <w:proofErr w:type="gramStart"/>
          <w:r>
            <w:rPr>
              <w:rFonts w:ascii="Times New Roman" w:hAnsi="Times New Roman"/>
              <w:sz w:val="24"/>
              <w:szCs w:val="24"/>
            </w:rPr>
            <w:t>exchange[</w:t>
          </w:r>
          <w:proofErr w:type="gramEnd"/>
          <w:r>
            <w:rPr>
              <w:rFonts w:ascii="Times New Roman" w:hAnsi="Times New Roman"/>
              <w:sz w:val="24"/>
              <w:szCs w:val="24"/>
            </w:rPr>
            <w:t xml:space="preserve">39]; biallelic mutations in </w:t>
          </w:r>
          <w:r>
            <w:rPr>
              <w:rFonts w:ascii="Times New Roman" w:hAnsi="Times New Roman"/>
              <w:i/>
              <w:iCs/>
              <w:sz w:val="24"/>
              <w:szCs w:val="24"/>
            </w:rPr>
            <w:t>SLC26A1</w:t>
          </w:r>
          <w:r>
            <w:rPr>
              <w:rFonts w:ascii="Times New Roman" w:hAnsi="Times New Roman"/>
              <w:sz w:val="24"/>
              <w:szCs w:val="24"/>
            </w:rPr>
            <w:t xml:space="preserve"> were detect</w:t>
          </w:r>
          <w:r>
            <w:rPr>
              <w:rFonts w:ascii="Times New Roman" w:hAnsi="Times New Roman"/>
              <w:sz w:val="24"/>
              <w:szCs w:val="24"/>
            </w:rPr>
            <w:t xml:space="preserve">ed in two unrelated patients with calcium oxalate kidney stones, and all mutations resulted in reduced transporter activity, thereby leading to recessive Mendelian kidney stones[40]. Additionally, a homozygous missense mutation in </w:t>
          </w:r>
          <w:r>
            <w:rPr>
              <w:rFonts w:ascii="Times New Roman" w:hAnsi="Times New Roman"/>
              <w:i/>
              <w:iCs/>
              <w:sz w:val="24"/>
              <w:szCs w:val="24"/>
            </w:rPr>
            <w:t>SLC26A1</w:t>
          </w:r>
          <w:r>
            <w:rPr>
              <w:rFonts w:ascii="Times New Roman" w:hAnsi="Times New Roman"/>
              <w:sz w:val="24"/>
              <w:szCs w:val="24"/>
            </w:rPr>
            <w:t xml:space="preserve"> was found in samp</w:t>
          </w:r>
          <w:r>
            <w:rPr>
              <w:rFonts w:ascii="Times New Roman" w:hAnsi="Times New Roman"/>
              <w:sz w:val="24"/>
              <w:szCs w:val="24"/>
            </w:rPr>
            <w:t xml:space="preserve">les from a kidney stone patient, who exhibited normal renal function and normal 24-hour urinary oxalate </w:t>
          </w:r>
          <w:proofErr w:type="gramStart"/>
          <w:r>
            <w:rPr>
              <w:rFonts w:ascii="Times New Roman" w:hAnsi="Times New Roman"/>
              <w:sz w:val="24"/>
              <w:szCs w:val="24"/>
            </w:rPr>
            <w:t>levels[</w:t>
          </w:r>
          <w:proofErr w:type="gramEnd"/>
          <w:r>
            <w:rPr>
              <w:rFonts w:ascii="Times New Roman" w:hAnsi="Times New Roman"/>
              <w:sz w:val="24"/>
              <w:szCs w:val="24"/>
            </w:rPr>
            <w:t xml:space="preserve">40, 41]. </w:t>
          </w:r>
          <w:r>
            <w:rPr>
              <w:rFonts w:ascii="Times New Roman" w:hAnsi="Times New Roman"/>
              <w:i/>
              <w:iCs/>
              <w:sz w:val="24"/>
              <w:szCs w:val="24"/>
            </w:rPr>
            <w:t>SLC26A1</w:t>
          </w:r>
          <w:r>
            <w:rPr>
              <w:rFonts w:ascii="Times New Roman" w:hAnsi="Times New Roman"/>
              <w:sz w:val="24"/>
              <w:szCs w:val="24"/>
            </w:rPr>
            <w:t xml:space="preserve"> primarily mediates anion transport through electroneutral sulfate-oxalate, sulfate-bicarbonate, or oxalate-bicarbonate </w:t>
          </w:r>
          <w:proofErr w:type="gramStart"/>
          <w:r>
            <w:rPr>
              <w:rFonts w:ascii="Times New Roman" w:hAnsi="Times New Roman"/>
              <w:sz w:val="24"/>
              <w:szCs w:val="24"/>
            </w:rPr>
            <w:t>exchange[</w:t>
          </w:r>
          <w:proofErr w:type="gramEnd"/>
          <w:r>
            <w:rPr>
              <w:rFonts w:ascii="Times New Roman" w:hAnsi="Times New Roman"/>
              <w:sz w:val="24"/>
              <w:szCs w:val="24"/>
            </w:rPr>
            <w:t>42-44], and its critical role in mammalian oxalate and sulfate homeostasis is considered to be closely associated with kidney stone disease[45].</w:t>
          </w:r>
        </w:p>
        <w:p w14:paraId="28F8C96E" w14:textId="77777777" w:rsidR="00C2623E" w:rsidRDefault="00621FF4">
          <w:pPr>
            <w:pStyle w:val="MDPI31text"/>
            <w:spacing w:line="360" w:lineRule="auto"/>
            <w:ind w:left="0" w:firstLine="0"/>
            <w:rPr>
              <w:rFonts w:ascii="Times New Roman" w:hAnsi="Times New Roman"/>
              <w:sz w:val="24"/>
              <w:szCs w:val="24"/>
            </w:rPr>
          </w:pPr>
          <w:r>
            <w:rPr>
              <w:rFonts w:ascii="Times New Roman" w:hAnsi="Times New Roman"/>
              <w:sz w:val="24"/>
              <w:szCs w:val="24"/>
            </w:rPr>
            <w:t xml:space="preserve">Based on this, it is hypothesized that in </w:t>
          </w:r>
          <w:r>
            <w:rPr>
              <w:rFonts w:ascii="Times New Roman" w:hAnsi="Times New Roman"/>
              <w:i/>
              <w:iCs/>
              <w:sz w:val="24"/>
              <w:szCs w:val="24"/>
            </w:rPr>
            <w:t xml:space="preserve">O. </w:t>
          </w:r>
          <w:proofErr w:type="spellStart"/>
          <w:r>
            <w:rPr>
              <w:rFonts w:ascii="Times New Roman" w:hAnsi="Times New Roman"/>
              <w:i/>
              <w:iCs/>
              <w:sz w:val="24"/>
              <w:szCs w:val="24"/>
            </w:rPr>
            <w:t>sibirica</w:t>
          </w:r>
          <w:proofErr w:type="spellEnd"/>
          <w:r>
            <w:rPr>
              <w:rFonts w:ascii="Times New Roman" w:hAnsi="Times New Roman"/>
              <w:sz w:val="24"/>
              <w:szCs w:val="24"/>
            </w:rPr>
            <w:t xml:space="preserve">, the regulatory network may inhibit </w:t>
          </w:r>
          <w:r>
            <w:rPr>
              <w:rFonts w:ascii="Times New Roman" w:hAnsi="Times New Roman"/>
              <w:i/>
              <w:iCs/>
              <w:sz w:val="24"/>
              <w:szCs w:val="24"/>
            </w:rPr>
            <w:t>SLC26A1</w:t>
          </w:r>
          <w:r>
            <w:rPr>
              <w:rFonts w:ascii="Times New Roman" w:hAnsi="Times New Roman"/>
              <w:sz w:val="24"/>
              <w:szCs w:val="24"/>
            </w:rPr>
            <w:t xml:space="preserve"> activity by d</w:t>
          </w:r>
          <w:r>
            <w:rPr>
              <w:rFonts w:ascii="Times New Roman" w:hAnsi="Times New Roman"/>
              <w:sz w:val="24"/>
              <w:szCs w:val="24"/>
            </w:rPr>
            <w:t xml:space="preserve">ownregulating </w:t>
          </w:r>
          <w:r>
            <w:rPr>
              <w:rFonts w:ascii="Times New Roman" w:hAnsi="Times New Roman"/>
              <w:i/>
              <w:iCs/>
              <w:sz w:val="24"/>
              <w:szCs w:val="24"/>
            </w:rPr>
            <w:t>IDUA</w:t>
          </w:r>
          <w:r>
            <w:rPr>
              <w:rFonts w:ascii="Times New Roman" w:hAnsi="Times New Roman"/>
              <w:sz w:val="24"/>
              <w:szCs w:val="24"/>
            </w:rPr>
            <w:t xml:space="preserve"> expression, thereby reducing the formation of urinary oxalate and sulfate stones in the kidneys during water scarcity and protecting tissues from </w:t>
          </w:r>
          <w:proofErr w:type="gramStart"/>
          <w:r>
            <w:rPr>
              <w:rFonts w:ascii="Times New Roman" w:hAnsi="Times New Roman"/>
              <w:sz w:val="24"/>
              <w:szCs w:val="24"/>
            </w:rPr>
            <w:t>damage(</w:t>
          </w:r>
          <w:proofErr w:type="gramEnd"/>
          <w:r>
            <w:rPr>
              <w:rFonts w:ascii="Times New Roman" w:hAnsi="Times New Roman"/>
              <w:sz w:val="24"/>
              <w:szCs w:val="24"/>
            </w:rPr>
            <w:t>Fig 4).</w:t>
          </w:r>
        </w:p>
        <w:p w14:paraId="6B543722" w14:textId="77777777" w:rsidR="00C2623E" w:rsidRDefault="00621FF4">
          <w:pPr>
            <w:pStyle w:val="MDPI31text"/>
            <w:spacing w:line="360" w:lineRule="auto"/>
            <w:ind w:left="0" w:firstLine="0"/>
            <w:rPr>
              <w:rFonts w:ascii="Times New Roman" w:hAnsi="Times New Roman"/>
              <w:iCs/>
              <w:sz w:val="24"/>
              <w:szCs w:val="24"/>
            </w:rPr>
          </w:pPr>
          <w:r>
            <w:rPr>
              <w:rFonts w:eastAsia="SimSun" w:hint="eastAsia"/>
              <w:noProof/>
              <w:lang w:eastAsia="zh-CN"/>
            </w:rPr>
            <w:lastRenderedPageBreak/>
            <w:drawing>
              <wp:inline distT="0" distB="0" distL="114300" distR="114300" wp14:anchorId="4AD61AB1" wp14:editId="12CAC8ED">
                <wp:extent cx="6644640" cy="2715895"/>
                <wp:effectExtent l="0" t="0" r="0" b="12065"/>
                <wp:docPr id="7" name="图片 7" descr="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4"/>
                        <pic:cNvPicPr>
                          <a:picLocks noChangeAspect="1"/>
                        </pic:cNvPicPr>
                      </pic:nvPicPr>
                      <pic:blipFill>
                        <a:blip r:embed="rId10"/>
                        <a:srcRect t="11349" b="15987"/>
                        <a:stretch>
                          <a:fillRect/>
                        </a:stretch>
                      </pic:blipFill>
                      <pic:spPr>
                        <a:xfrm>
                          <a:off x="0" y="0"/>
                          <a:ext cx="6644640" cy="2715895"/>
                        </a:xfrm>
                        <a:prstGeom prst="rect">
                          <a:avLst/>
                        </a:prstGeom>
                      </pic:spPr>
                    </pic:pic>
                  </a:graphicData>
                </a:graphic>
              </wp:inline>
            </w:drawing>
          </w:r>
        </w:p>
        <w:p w14:paraId="18D3F9B5" w14:textId="77777777" w:rsidR="00C2623E" w:rsidRDefault="00621FF4">
          <w:pPr>
            <w:pStyle w:val="MDPI31text"/>
            <w:spacing w:line="360" w:lineRule="auto"/>
            <w:ind w:left="0" w:firstLine="0"/>
            <w:rPr>
              <w:rFonts w:ascii="Times New Roman" w:hAnsi="Times New Roman"/>
              <w:sz w:val="24"/>
              <w:szCs w:val="24"/>
            </w:rPr>
          </w:pPr>
          <w:r>
            <w:rPr>
              <w:rFonts w:ascii="Times New Roman" w:hAnsi="Times New Roman"/>
              <w:b/>
              <w:bCs/>
              <w:sz w:val="24"/>
              <w:szCs w:val="24"/>
            </w:rPr>
            <w:t>Fig 4</w:t>
          </w:r>
          <w:r>
            <w:rPr>
              <w:rFonts w:ascii="Times New Roman" w:eastAsia="SimSun" w:hAnsi="Times New Roman"/>
              <w:b/>
              <w:bCs/>
              <w:sz w:val="24"/>
              <w:szCs w:val="24"/>
              <w:lang w:eastAsia="zh-CN"/>
            </w:rPr>
            <w:t>.</w:t>
          </w:r>
          <w:r>
            <w:rPr>
              <w:rFonts w:ascii="Times New Roman" w:hAnsi="Times New Roman"/>
              <w:b/>
              <w:bCs/>
              <w:sz w:val="24"/>
              <w:szCs w:val="24"/>
            </w:rPr>
            <w:t xml:space="preserve"> Mechanism of miRNA-mediated </w:t>
          </w:r>
          <w:r>
            <w:rPr>
              <w:rFonts w:ascii="Times New Roman" w:hAnsi="Times New Roman"/>
              <w:b/>
              <w:bCs/>
              <w:i/>
              <w:iCs/>
              <w:sz w:val="24"/>
              <w:szCs w:val="24"/>
            </w:rPr>
            <w:t>IDUA</w:t>
          </w:r>
          <w:r>
            <w:rPr>
              <w:rFonts w:ascii="Times New Roman" w:hAnsi="Times New Roman"/>
              <w:b/>
              <w:bCs/>
              <w:sz w:val="24"/>
              <w:szCs w:val="24"/>
            </w:rPr>
            <w:t xml:space="preserve"> regulation in inhibiting kidney st</w:t>
          </w:r>
          <w:r>
            <w:rPr>
              <w:rFonts w:ascii="Times New Roman" w:hAnsi="Times New Roman"/>
              <w:b/>
              <w:bCs/>
              <w:sz w:val="24"/>
              <w:szCs w:val="24"/>
            </w:rPr>
            <w:t>one formation under water stress.</w:t>
          </w:r>
          <w:r>
            <w:rPr>
              <w:rFonts w:ascii="Times New Roman" w:hAnsi="Times New Roman"/>
              <w:sz w:val="24"/>
              <w:szCs w:val="24"/>
            </w:rPr>
            <w:t xml:space="preserve"> Red represents miRNAs, blue and green represent regulated genes, and orange represents biological effects; arrows indicate the direction of regulation. This figure was created using Adobe Illustrator 2023 software.</w:t>
          </w:r>
        </w:p>
        <w:p w14:paraId="171F4D07" w14:textId="77777777" w:rsidR="00C2623E" w:rsidRDefault="00C2623E">
          <w:pPr>
            <w:pStyle w:val="MDPI31text"/>
            <w:spacing w:line="360" w:lineRule="auto"/>
            <w:ind w:left="0" w:firstLine="0"/>
            <w:rPr>
              <w:rFonts w:ascii="Times New Roman" w:hAnsi="Times New Roman"/>
              <w:iCs/>
              <w:sz w:val="24"/>
              <w:szCs w:val="24"/>
            </w:rPr>
          </w:pPr>
        </w:p>
        <w:p w14:paraId="26DAC8D5" w14:textId="77777777" w:rsidR="00C2623E" w:rsidRDefault="00621FF4">
          <w:pPr>
            <w:pStyle w:val="MDPI31text"/>
            <w:spacing w:line="360" w:lineRule="auto"/>
            <w:ind w:left="0" w:firstLine="0"/>
            <w:rPr>
              <w:rFonts w:ascii="Times New Roman" w:hAnsi="Times New Roman"/>
              <w:sz w:val="24"/>
              <w:szCs w:val="24"/>
            </w:rPr>
          </w:pPr>
          <w:r>
            <w:rPr>
              <w:rFonts w:ascii="Times New Roman" w:hAnsi="Times New Roman"/>
              <w:sz w:val="24"/>
              <w:szCs w:val="24"/>
            </w:rPr>
            <w:t>As a n</w:t>
          </w:r>
          <w:r>
            <w:rPr>
              <w:rFonts w:ascii="Times New Roman" w:hAnsi="Times New Roman"/>
              <w:sz w:val="24"/>
              <w:szCs w:val="24"/>
            </w:rPr>
            <w:t xml:space="preserve">ewly identified gene, the function of </w:t>
          </w:r>
          <w:r>
            <w:rPr>
              <w:rFonts w:ascii="Times New Roman" w:hAnsi="Times New Roman"/>
              <w:i/>
              <w:iCs/>
              <w:sz w:val="24"/>
              <w:szCs w:val="24"/>
            </w:rPr>
            <w:t>XLOC_01035</w:t>
          </w:r>
          <w:r>
            <w:rPr>
              <w:rFonts w:ascii="Times New Roman" w:hAnsi="Times New Roman"/>
              <w:sz w:val="24"/>
              <w:szCs w:val="24"/>
            </w:rPr>
            <w:t xml:space="preserve">2 remains unclear; however, it is known to be regulated by </w:t>
          </w:r>
          <w:r>
            <w:rPr>
              <w:rFonts w:ascii="Times New Roman" w:hAnsi="Times New Roman"/>
              <w:i/>
              <w:iCs/>
              <w:sz w:val="24"/>
              <w:szCs w:val="24"/>
            </w:rPr>
            <w:t>miR-188-3p</w:t>
          </w:r>
          <w:r>
            <w:rPr>
              <w:rFonts w:ascii="Times New Roman" w:hAnsi="Times New Roman"/>
              <w:sz w:val="24"/>
              <w:szCs w:val="24"/>
            </w:rPr>
            <w:t xml:space="preserve"> and may be involved in spermatogenesis pathways [46, 47]. This potential association with spermatogenesis is particularly relevant to the </w:t>
          </w:r>
          <w:r>
            <w:rPr>
              <w:rFonts w:ascii="Times New Roman" w:hAnsi="Times New Roman"/>
              <w:sz w:val="24"/>
              <w:szCs w:val="24"/>
            </w:rPr>
            <w:t xml:space="preserve">drought adaptation of rodents—an order of mammals renowned for their exceptional ability to thrive in arid and semi-arid regions (e.g., deserts, steppes) via specialized physiological traits. Unlike large mammals that rely on long-distance water foraging, </w:t>
          </w:r>
          <w:r>
            <w:rPr>
              <w:rFonts w:ascii="Times New Roman" w:hAnsi="Times New Roman"/>
              <w:sz w:val="24"/>
              <w:szCs w:val="24"/>
            </w:rPr>
            <w:t xml:space="preserve">rodents have evolved intrinsic water-saving mechanisms (e.g., producing highly concentrated urine via elongated renal loops of Henle, minimizing respiratory water loss through nasal countercurrent heat exchange) and metabolic water utilization (generating </w:t>
          </w:r>
          <w:r>
            <w:rPr>
              <w:rFonts w:ascii="Times New Roman" w:hAnsi="Times New Roman"/>
              <w:sz w:val="24"/>
              <w:szCs w:val="24"/>
            </w:rPr>
            <w:t xml:space="preserve">water from fat oxidation, as seen in kangaroo rats </w:t>
          </w:r>
          <w:proofErr w:type="spellStart"/>
          <w:r>
            <w:rPr>
              <w:rFonts w:ascii="Times New Roman" w:hAnsi="Times New Roman"/>
              <w:sz w:val="24"/>
              <w:szCs w:val="24"/>
            </w:rPr>
            <w:t>Dipodomys</w:t>
          </w:r>
          <w:proofErr w:type="spellEnd"/>
          <w:r>
            <w:rPr>
              <w:rFonts w:ascii="Times New Roman" w:hAnsi="Times New Roman"/>
              <w:sz w:val="24"/>
              <w:szCs w:val="24"/>
            </w:rPr>
            <w:t xml:space="preserve"> spp.) to survive with minimal or no free water intake [48-50]. For these species, balancing survival-focused water/energy conservation and spermatogenesis is not just a physiological trade-off, b</w:t>
          </w:r>
          <w:r>
            <w:rPr>
              <w:rFonts w:ascii="Times New Roman" w:hAnsi="Times New Roman"/>
              <w:sz w:val="24"/>
              <w:szCs w:val="24"/>
            </w:rPr>
            <w:t>ut a key evolutionary adaptation—one where ncRNAs likely act as fine-tuning regulators. MiRNAs participate in various processes during embryonic development, including cell proliferation, stem cell differentiation, developmental timing regulation, and stem</w:t>
          </w:r>
          <w:r>
            <w:rPr>
              <w:rFonts w:ascii="Times New Roman" w:hAnsi="Times New Roman"/>
              <w:sz w:val="24"/>
              <w:szCs w:val="24"/>
            </w:rPr>
            <w:t xml:space="preserve"> cell </w:t>
          </w:r>
          <w:proofErr w:type="gramStart"/>
          <w:r>
            <w:rPr>
              <w:rFonts w:ascii="Times New Roman" w:hAnsi="Times New Roman"/>
              <w:sz w:val="24"/>
              <w:szCs w:val="24"/>
            </w:rPr>
            <w:t>division[</w:t>
          </w:r>
          <w:proofErr w:type="gramEnd"/>
          <w:r>
            <w:rPr>
              <w:rFonts w:ascii="Times New Roman" w:hAnsi="Times New Roman"/>
              <w:sz w:val="24"/>
              <w:szCs w:val="24"/>
            </w:rPr>
            <w:t xml:space="preserve">51]. In studies related to spermatogenesis, miRNAs have been confirmed to dynamically regulate multiple physiological processes and associated proteins, indirectly affecting sperm maturation, motility, and Sertoli cell </w:t>
          </w:r>
          <w:proofErr w:type="gramStart"/>
          <w:r>
            <w:rPr>
              <w:rFonts w:ascii="Times New Roman" w:hAnsi="Times New Roman"/>
              <w:sz w:val="24"/>
              <w:szCs w:val="24"/>
            </w:rPr>
            <w:t>maturation[</w:t>
          </w:r>
          <w:proofErr w:type="gramEnd"/>
          <w:r>
            <w:rPr>
              <w:rFonts w:ascii="Times New Roman" w:hAnsi="Times New Roman"/>
              <w:sz w:val="24"/>
              <w:szCs w:val="24"/>
            </w:rPr>
            <w:t>52</w:t>
          </w:r>
          <w:r>
            <w:rPr>
              <w:rFonts w:ascii="Times New Roman" w:eastAsia="SimSun" w:hAnsi="Times New Roman"/>
              <w:sz w:val="24"/>
              <w:szCs w:val="24"/>
              <w:lang w:eastAsia="zh-CN"/>
            </w:rPr>
            <w:t>-</w:t>
          </w:r>
          <w:r>
            <w:rPr>
              <w:rFonts w:ascii="Times New Roman" w:hAnsi="Times New Roman"/>
              <w:sz w:val="24"/>
              <w:szCs w:val="24"/>
            </w:rPr>
            <w:t xml:space="preserve">54], as well as promoting spermatogenesis  by facilitating the development of spermatogenic cells[47]. For drought-adapted rodents, this miRNA-mediated regulatory network exhibits </w:t>
          </w:r>
          <w:r>
            <w:rPr>
              <w:rFonts w:ascii="Times New Roman" w:hAnsi="Times New Roman"/>
              <w:sz w:val="24"/>
              <w:szCs w:val="24"/>
            </w:rPr>
            <w:lastRenderedPageBreak/>
            <w:t xml:space="preserve">species-specific adjustments aligned with their arid survival </w:t>
          </w:r>
          <w:proofErr w:type="gramStart"/>
          <w:r>
            <w:rPr>
              <w:rFonts w:ascii="Times New Roman" w:hAnsi="Times New Roman"/>
              <w:sz w:val="24"/>
              <w:szCs w:val="24"/>
            </w:rPr>
            <w:t>strategies:.</w:t>
          </w:r>
          <w:proofErr w:type="gramEnd"/>
          <w:r>
            <w:rPr>
              <w:rFonts w:ascii="Times New Roman" w:hAnsi="Times New Roman"/>
              <w:sz w:val="24"/>
              <w:szCs w:val="24"/>
            </w:rPr>
            <w:t xml:space="preserve"> I</w:t>
          </w:r>
          <w:r>
            <w:rPr>
              <w:rFonts w:ascii="Times New Roman" w:hAnsi="Times New Roman"/>
              <w:sz w:val="24"/>
              <w:szCs w:val="24"/>
            </w:rPr>
            <w:t xml:space="preserve">n obligate desert rodents (e.g., </w:t>
          </w:r>
          <w:proofErr w:type="spellStart"/>
          <w:r>
            <w:rPr>
              <w:rFonts w:ascii="Times New Roman" w:hAnsi="Times New Roman"/>
              <w:i/>
              <w:iCs/>
              <w:sz w:val="24"/>
              <w:szCs w:val="24"/>
            </w:rPr>
            <w:t>Dipodomys</w:t>
          </w:r>
          <w:proofErr w:type="spellEnd"/>
          <w:r>
            <w:rPr>
              <w:rFonts w:ascii="Times New Roman" w:hAnsi="Times New Roman"/>
              <w:i/>
              <w:iCs/>
              <w:sz w:val="24"/>
              <w:szCs w:val="24"/>
            </w:rPr>
            <w:t xml:space="preserve"> </w:t>
          </w:r>
          <w:proofErr w:type="spellStart"/>
          <w:r>
            <w:rPr>
              <w:rFonts w:ascii="Times New Roman" w:hAnsi="Times New Roman"/>
              <w:i/>
              <w:iCs/>
              <w:sz w:val="24"/>
              <w:szCs w:val="24"/>
            </w:rPr>
            <w:t>merriami</w:t>
          </w:r>
          <w:proofErr w:type="spellEnd"/>
          <w:r>
            <w:rPr>
              <w:rFonts w:ascii="Times New Roman" w:hAnsi="Times New Roman"/>
              <w:sz w:val="24"/>
              <w:szCs w:val="24"/>
            </w:rPr>
            <w:t xml:space="preserve">), </w:t>
          </w:r>
          <w:r>
            <w:rPr>
              <w:rFonts w:ascii="Times New Roman" w:hAnsi="Times New Roman"/>
              <w:i/>
              <w:iCs/>
              <w:sz w:val="24"/>
              <w:szCs w:val="24"/>
            </w:rPr>
            <w:t>miR-188-3p</w:t>
          </w:r>
          <w:r>
            <w:rPr>
              <w:rFonts w:ascii="Times New Roman" w:hAnsi="Times New Roman"/>
              <w:sz w:val="24"/>
              <w:szCs w:val="24"/>
            </w:rPr>
            <w:t xml:space="preserve"> may adopt a "prioritized conservation" mode: while maintaining low-level expression of </w:t>
          </w:r>
          <w:r>
            <w:rPr>
              <w:rFonts w:ascii="Times New Roman" w:hAnsi="Times New Roman"/>
              <w:i/>
              <w:iCs/>
              <w:sz w:val="24"/>
              <w:szCs w:val="24"/>
            </w:rPr>
            <w:t>XLOC_010352</w:t>
          </w:r>
          <w:r>
            <w:rPr>
              <w:rFonts w:ascii="Times New Roman" w:hAnsi="Times New Roman"/>
              <w:sz w:val="24"/>
              <w:szCs w:val="24"/>
            </w:rPr>
            <w:t xml:space="preserve"> to preserve </w:t>
          </w:r>
          <w:proofErr w:type="spellStart"/>
          <w:r>
            <w:rPr>
              <w:rFonts w:ascii="Times New Roman" w:hAnsi="Times New Roman"/>
              <w:sz w:val="24"/>
              <w:szCs w:val="24"/>
            </w:rPr>
            <w:t>spermatogonial</w:t>
          </w:r>
          <w:proofErr w:type="spellEnd"/>
          <w:r>
            <w:rPr>
              <w:rFonts w:ascii="Times New Roman" w:hAnsi="Times New Roman"/>
              <w:sz w:val="24"/>
              <w:szCs w:val="24"/>
            </w:rPr>
            <w:t xml:space="preserve"> stem cell viability (preventing permanent reproductive failure), </w:t>
          </w:r>
          <w:r>
            <w:rPr>
              <w:rFonts w:ascii="Times New Roman" w:hAnsi="Times New Roman"/>
              <w:sz w:val="24"/>
              <w:szCs w:val="24"/>
            </w:rPr>
            <w:t>it simultaneously upregulates targeting of genes involved in energy-wasting late spermatogenic stages (e.g., reducing acrosome maturation-related protein synthesis) [47]. This ensures that metabolic resources are diverted to renal water reabsorption (via g</w:t>
          </w:r>
          <w:r>
            <w:rPr>
              <w:rFonts w:ascii="Times New Roman" w:hAnsi="Times New Roman"/>
              <w:sz w:val="24"/>
              <w:szCs w:val="24"/>
            </w:rPr>
            <w:t>enes like aquaporin 2</w:t>
          </w:r>
          <w:r>
            <w:rPr>
              <w:rFonts w:ascii="Times New Roman" w:eastAsia="SimSun" w:hAnsi="Times New Roman"/>
              <w:sz w:val="24"/>
              <w:szCs w:val="24"/>
              <w:lang w:eastAsia="zh-CN"/>
            </w:rPr>
            <w:t>(</w:t>
          </w:r>
          <w:r>
            <w:rPr>
              <w:rFonts w:ascii="Times New Roman" w:hAnsi="Times New Roman"/>
              <w:i/>
              <w:iCs/>
              <w:sz w:val="24"/>
              <w:szCs w:val="24"/>
            </w:rPr>
            <w:t>AQP2</w:t>
          </w:r>
          <w:r>
            <w:rPr>
              <w:rFonts w:ascii="Times New Roman" w:eastAsia="SimSun" w:hAnsi="Times New Roman"/>
              <w:i/>
              <w:iCs/>
              <w:sz w:val="24"/>
              <w:szCs w:val="24"/>
              <w:lang w:eastAsia="zh-CN"/>
            </w:rPr>
            <w:t>)</w:t>
          </w:r>
          <w:r>
            <w:rPr>
              <w:rFonts w:ascii="Times New Roman" w:hAnsi="Times New Roman"/>
              <w:sz w:val="24"/>
              <w:szCs w:val="24"/>
            </w:rPr>
            <w:t>) and fat storage, without completely halting sperm production [55, 56].</w:t>
          </w:r>
        </w:p>
        <w:p w14:paraId="32574B34" w14:textId="77777777" w:rsidR="00C2623E" w:rsidRDefault="00621FF4">
          <w:pPr>
            <w:pStyle w:val="MDPI31text"/>
            <w:spacing w:line="360" w:lineRule="auto"/>
            <w:ind w:left="0" w:firstLine="0"/>
            <w:rPr>
              <w:rFonts w:ascii="Times New Roman" w:hAnsi="Times New Roman"/>
              <w:sz w:val="24"/>
              <w:szCs w:val="24"/>
            </w:rPr>
          </w:pPr>
          <w:r>
            <w:rPr>
              <w:rFonts w:ascii="Times New Roman" w:hAnsi="Times New Roman"/>
              <w:sz w:val="24"/>
              <w:szCs w:val="24"/>
            </w:rPr>
            <w:t>In facultative arid rodents (</w:t>
          </w:r>
          <w:proofErr w:type="spellStart"/>
          <w:proofErr w:type="gramStart"/>
          <w:r>
            <w:rPr>
              <w:rFonts w:ascii="Times New Roman" w:hAnsi="Times New Roman"/>
              <w:sz w:val="24"/>
              <w:szCs w:val="24"/>
            </w:rPr>
            <w:t>e.g.,</w:t>
          </w:r>
          <w:r>
            <w:rPr>
              <w:rFonts w:ascii="Times New Roman" w:hAnsi="Times New Roman"/>
              <w:i/>
              <w:iCs/>
              <w:sz w:val="24"/>
              <w:szCs w:val="24"/>
            </w:rPr>
            <w:t>Mus</w:t>
          </w:r>
          <w:proofErr w:type="spellEnd"/>
          <w:proofErr w:type="gramEnd"/>
          <w:r>
            <w:rPr>
              <w:rFonts w:ascii="Times New Roman" w:hAnsi="Times New Roman"/>
              <w:i/>
              <w:iCs/>
              <w:sz w:val="24"/>
              <w:szCs w:val="24"/>
            </w:rPr>
            <w:t xml:space="preserve"> musculus</w:t>
          </w:r>
          <w:r>
            <w:rPr>
              <w:rFonts w:ascii="Times New Roman" w:hAnsi="Times New Roman"/>
              <w:sz w:val="24"/>
              <w:szCs w:val="24"/>
            </w:rPr>
            <w:t xml:space="preserve"> in semi-arid grasslands), </w:t>
          </w:r>
          <w:r>
            <w:rPr>
              <w:rFonts w:ascii="Times New Roman" w:hAnsi="Times New Roman"/>
              <w:i/>
              <w:iCs/>
              <w:sz w:val="24"/>
              <w:szCs w:val="24"/>
            </w:rPr>
            <w:t>miR-188-3p</w:t>
          </w:r>
          <w:r>
            <w:rPr>
              <w:rFonts w:ascii="Times New Roman" w:hAnsi="Times New Roman"/>
              <w:sz w:val="24"/>
              <w:szCs w:val="24"/>
            </w:rPr>
            <w:t xml:space="preserve">’s regulation of </w:t>
          </w:r>
          <w:r>
            <w:rPr>
              <w:rFonts w:ascii="Times New Roman" w:hAnsi="Times New Roman"/>
              <w:i/>
              <w:iCs/>
              <w:sz w:val="24"/>
              <w:szCs w:val="24"/>
            </w:rPr>
            <w:t>XLOC_010352</w:t>
          </w:r>
          <w:r>
            <w:rPr>
              <w:rFonts w:ascii="Times New Roman" w:hAnsi="Times New Roman"/>
              <w:sz w:val="24"/>
              <w:szCs w:val="24"/>
            </w:rPr>
            <w:t xml:space="preserve"> may be more plastic: during short-term droug</w:t>
          </w:r>
          <w:r>
            <w:rPr>
              <w:rFonts w:ascii="Times New Roman" w:hAnsi="Times New Roman"/>
              <w:sz w:val="24"/>
              <w:szCs w:val="24"/>
            </w:rPr>
            <w:t xml:space="preserve">ht, it moderately suppresses spermatogenesis to save water/energy [57]; once rainfall resumes, it rapidly downregulates inhibition of </w:t>
          </w:r>
          <w:r>
            <w:rPr>
              <w:rFonts w:ascii="Times New Roman" w:hAnsi="Times New Roman"/>
              <w:i/>
              <w:iCs/>
              <w:sz w:val="24"/>
              <w:szCs w:val="24"/>
            </w:rPr>
            <w:t>XLOC_010352</w:t>
          </w:r>
          <w:r>
            <w:rPr>
              <w:rFonts w:ascii="Times New Roman" w:hAnsi="Times New Roman"/>
              <w:sz w:val="24"/>
              <w:szCs w:val="24"/>
            </w:rPr>
            <w:t>, triggering a "reproductive rebound"—a trait critical for rodents with short lifespans and high population tur</w:t>
          </w:r>
          <w:r>
            <w:rPr>
              <w:rFonts w:ascii="Times New Roman" w:hAnsi="Times New Roman"/>
              <w:sz w:val="24"/>
              <w:szCs w:val="24"/>
            </w:rPr>
            <w:t xml:space="preserve">nover [58, 59]. Notably, the regulatory link between </w:t>
          </w:r>
          <w:r>
            <w:rPr>
              <w:rFonts w:ascii="Times New Roman" w:hAnsi="Times New Roman"/>
              <w:i/>
              <w:iCs/>
              <w:sz w:val="24"/>
              <w:szCs w:val="24"/>
            </w:rPr>
            <w:t>XLOC_010352</w:t>
          </w:r>
          <w:r>
            <w:rPr>
              <w:rFonts w:ascii="Times New Roman" w:hAnsi="Times New Roman"/>
              <w:sz w:val="24"/>
              <w:szCs w:val="24"/>
            </w:rPr>
            <w:t xml:space="preserve"> and </w:t>
          </w:r>
          <w:r>
            <w:rPr>
              <w:rFonts w:ascii="Times New Roman" w:hAnsi="Times New Roman"/>
              <w:i/>
              <w:iCs/>
              <w:sz w:val="24"/>
              <w:szCs w:val="24"/>
            </w:rPr>
            <w:t>miR-188-3p</w:t>
          </w:r>
          <w:r>
            <w:rPr>
              <w:rFonts w:ascii="Times New Roman" w:hAnsi="Times New Roman"/>
              <w:sz w:val="24"/>
              <w:szCs w:val="24"/>
            </w:rPr>
            <w:t xml:space="preserve"> intersects with rodent-specific drought adaptation pathways in unique ways. This "tissue-crossing" regulation by a single miRNA reflects a key evolutionary innovation in rodent</w:t>
          </w:r>
          <w:r>
            <w:rPr>
              <w:rFonts w:ascii="Times New Roman" w:hAnsi="Times New Roman"/>
              <w:sz w:val="24"/>
              <w:szCs w:val="24"/>
            </w:rPr>
            <w:t xml:space="preserve">s—consolidating reproductive and osmoregulatory adaptation into a streamlined ncRNA </w:t>
          </w:r>
          <w:proofErr w:type="gramStart"/>
          <w:r>
            <w:rPr>
              <w:rFonts w:ascii="Times New Roman" w:hAnsi="Times New Roman"/>
              <w:sz w:val="24"/>
              <w:szCs w:val="24"/>
            </w:rPr>
            <w:t>network(</w:t>
          </w:r>
          <w:proofErr w:type="gramEnd"/>
          <w:r>
            <w:rPr>
              <w:rFonts w:ascii="Times New Roman" w:hAnsi="Times New Roman"/>
              <w:sz w:val="24"/>
              <w:szCs w:val="24"/>
            </w:rPr>
            <w:t>Fig. 5). Such integration ensures that even under extreme water scarcity, rodents can maintain sufficient spermatogenic activity to sustain populations, while maxim</w:t>
          </w:r>
          <w:r>
            <w:rPr>
              <w:rFonts w:ascii="Times New Roman" w:hAnsi="Times New Roman"/>
              <w:sz w:val="24"/>
              <w:szCs w:val="24"/>
            </w:rPr>
            <w:t>izing survival via their signature water-saving traits [60]. This underscores that rodent drought adaptation is not just a collection of isolated physiological features, but a coordinated system where reproductive regulation via ncRNAs acts as a vital brid</w:t>
          </w:r>
          <w:r>
            <w:rPr>
              <w:rFonts w:ascii="Times New Roman" w:hAnsi="Times New Roman"/>
              <w:sz w:val="24"/>
              <w:szCs w:val="24"/>
            </w:rPr>
            <w:t>ge between individual survival and species persistence in arid environments.</w:t>
          </w:r>
        </w:p>
        <w:p w14:paraId="59ECC9BA" w14:textId="77777777" w:rsidR="00C2623E" w:rsidRDefault="00621FF4">
          <w:pPr>
            <w:pStyle w:val="MDPI31text"/>
            <w:spacing w:line="360" w:lineRule="auto"/>
            <w:ind w:left="0" w:firstLine="0"/>
            <w:rPr>
              <w:rFonts w:ascii="Times New Roman" w:hAnsi="Times New Roman"/>
              <w:iCs/>
              <w:sz w:val="24"/>
              <w:szCs w:val="24"/>
            </w:rPr>
          </w:pPr>
          <w:r>
            <w:rPr>
              <w:rFonts w:eastAsia="SimSun" w:hint="eastAsia"/>
              <w:noProof/>
              <w:lang w:eastAsia="zh-CN"/>
            </w:rPr>
            <w:lastRenderedPageBreak/>
            <w:drawing>
              <wp:inline distT="0" distB="0" distL="114300" distR="114300" wp14:anchorId="088AF0A9" wp14:editId="553F3E96">
                <wp:extent cx="6632575" cy="3730625"/>
                <wp:effectExtent l="0" t="0" r="12065" b="3175"/>
                <wp:docPr id="8" name="图片 8" descr="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5"/>
                        <pic:cNvPicPr>
                          <a:picLocks noChangeAspect="1"/>
                        </pic:cNvPicPr>
                      </pic:nvPicPr>
                      <pic:blipFill>
                        <a:blip r:embed="rId11"/>
                        <a:stretch>
                          <a:fillRect/>
                        </a:stretch>
                      </pic:blipFill>
                      <pic:spPr>
                        <a:xfrm>
                          <a:off x="0" y="0"/>
                          <a:ext cx="6632575" cy="3730625"/>
                        </a:xfrm>
                        <a:prstGeom prst="rect">
                          <a:avLst/>
                        </a:prstGeom>
                      </pic:spPr>
                    </pic:pic>
                  </a:graphicData>
                </a:graphic>
              </wp:inline>
            </w:drawing>
          </w:r>
        </w:p>
        <w:p w14:paraId="6C03DB7B" w14:textId="77777777" w:rsidR="00C2623E" w:rsidRDefault="00621FF4">
          <w:pPr>
            <w:pStyle w:val="MDPI31text"/>
            <w:spacing w:line="360" w:lineRule="auto"/>
            <w:ind w:left="0" w:firstLine="0"/>
            <w:rPr>
              <w:rFonts w:ascii="Times New Roman" w:hAnsi="Times New Roman"/>
              <w:sz w:val="24"/>
              <w:szCs w:val="24"/>
              <w:lang w:eastAsia="en-US"/>
            </w:rPr>
          </w:pPr>
          <w:r>
            <w:rPr>
              <w:rFonts w:ascii="Times New Roman" w:hAnsi="Times New Roman"/>
              <w:b/>
              <w:bCs/>
              <w:sz w:val="24"/>
              <w:szCs w:val="24"/>
              <w:lang w:eastAsia="en-US"/>
            </w:rPr>
            <w:t>Fig 5</w:t>
          </w:r>
          <w:r>
            <w:rPr>
              <w:rFonts w:ascii="Times New Roman" w:eastAsia="SimSun" w:hAnsi="Times New Roman"/>
              <w:b/>
              <w:bCs/>
              <w:sz w:val="24"/>
              <w:szCs w:val="24"/>
              <w:lang w:eastAsia="zh-CN"/>
            </w:rPr>
            <w:t>.</w:t>
          </w:r>
          <w:r>
            <w:rPr>
              <w:rFonts w:ascii="Times New Roman" w:hAnsi="Times New Roman"/>
              <w:b/>
              <w:bCs/>
              <w:sz w:val="24"/>
              <w:szCs w:val="24"/>
              <w:lang w:eastAsia="en-US"/>
            </w:rPr>
            <w:t xml:space="preserve"> miRNA-mediated regulation of </w:t>
          </w:r>
          <w:r>
            <w:rPr>
              <w:rFonts w:ascii="Times New Roman" w:hAnsi="Times New Roman"/>
              <w:b/>
              <w:bCs/>
              <w:i/>
              <w:iCs/>
              <w:sz w:val="24"/>
              <w:szCs w:val="24"/>
              <w:lang w:eastAsia="en-US"/>
            </w:rPr>
            <w:t>XLOC_010352</w:t>
          </w:r>
          <w:r>
            <w:rPr>
              <w:rFonts w:ascii="Times New Roman" w:hAnsi="Times New Roman"/>
              <w:b/>
              <w:bCs/>
              <w:sz w:val="24"/>
              <w:szCs w:val="24"/>
              <w:lang w:eastAsia="en-US"/>
            </w:rPr>
            <w:t xml:space="preserve"> involved in reproductive strategies under water stress.</w:t>
          </w:r>
          <w:r>
            <w:rPr>
              <w:rFonts w:ascii="Times New Roman" w:hAnsi="Times New Roman"/>
              <w:sz w:val="24"/>
              <w:szCs w:val="24"/>
              <w:lang w:eastAsia="en-US"/>
            </w:rPr>
            <w:t xml:space="preserve"> Red represents miRNAs, blue represents regulated genes, green represents involved mechanisms, and orange represents biological effects; arrows indicate the direction of regulation. This figure was created using Adobe Illustrator 2023 software.</w:t>
          </w:r>
        </w:p>
        <w:p w14:paraId="6B07E1A3" w14:textId="77777777" w:rsidR="00C2623E" w:rsidRDefault="00C2623E">
          <w:pPr>
            <w:pStyle w:val="MDPI31text"/>
            <w:spacing w:line="360" w:lineRule="auto"/>
            <w:ind w:left="0" w:firstLine="0"/>
            <w:rPr>
              <w:rFonts w:ascii="Times New Roman" w:hAnsi="Times New Roman"/>
              <w:iCs/>
              <w:sz w:val="24"/>
              <w:szCs w:val="24"/>
            </w:rPr>
          </w:pPr>
        </w:p>
        <w:p w14:paraId="2868100B" w14:textId="77777777" w:rsidR="00C2623E" w:rsidRDefault="00621FF4">
          <w:pPr>
            <w:pStyle w:val="MDPI31text"/>
            <w:spacing w:line="360" w:lineRule="auto"/>
            <w:ind w:left="0" w:firstLine="0"/>
            <w:rPr>
              <w:rFonts w:ascii="Times New Roman" w:hAnsi="Times New Roman"/>
              <w:b/>
              <w:bCs/>
              <w:sz w:val="24"/>
              <w:szCs w:val="24"/>
            </w:rPr>
          </w:pPr>
          <w:r>
            <w:rPr>
              <w:rFonts w:ascii="Times New Roman" w:hAnsi="Times New Roman"/>
              <w:b/>
              <w:bCs/>
              <w:sz w:val="24"/>
              <w:szCs w:val="24"/>
            </w:rPr>
            <w:t>Comparison</w:t>
          </w:r>
          <w:r>
            <w:rPr>
              <w:rFonts w:ascii="Times New Roman" w:hAnsi="Times New Roman"/>
              <w:b/>
              <w:bCs/>
              <w:sz w:val="24"/>
              <w:szCs w:val="24"/>
            </w:rPr>
            <w:t xml:space="preserve"> and Association with Other Regulatory Factors or Pathways</w:t>
          </w:r>
        </w:p>
        <w:p w14:paraId="3B3C4A24" w14:textId="77777777" w:rsidR="00C2623E" w:rsidRDefault="00621FF4">
          <w:pPr>
            <w:pStyle w:val="MDPI31text"/>
            <w:spacing w:line="360" w:lineRule="auto"/>
            <w:ind w:left="0" w:firstLine="0"/>
            <w:rPr>
              <w:rFonts w:ascii="Times New Roman" w:hAnsi="Times New Roman"/>
              <w:sz w:val="24"/>
              <w:szCs w:val="24"/>
            </w:rPr>
          </w:pPr>
          <w:r>
            <w:rPr>
              <w:rFonts w:ascii="Times New Roman" w:hAnsi="Times New Roman"/>
              <w:sz w:val="24"/>
              <w:szCs w:val="24"/>
            </w:rPr>
            <w:t>In the complex process of mammalian adaptation to environmental changes, the regulation of ncRNAs does not exist in isolation; instead, it forms an elaborate coordinated network with various regula</w:t>
          </w:r>
          <w:r>
            <w:rPr>
              <w:rFonts w:ascii="Times New Roman" w:hAnsi="Times New Roman"/>
              <w:sz w:val="24"/>
              <w:szCs w:val="24"/>
            </w:rPr>
            <w:t xml:space="preserve">tory factors and signaling pathways. Transcription factors, as classical regulators of gene expression, have been extensively studied for their mechanism of directly activating or repressing gene transcription by recognizing specific DNA </w:t>
          </w:r>
          <w:proofErr w:type="gramStart"/>
          <w:r>
            <w:rPr>
              <w:rFonts w:ascii="Times New Roman" w:hAnsi="Times New Roman"/>
              <w:sz w:val="24"/>
              <w:szCs w:val="24"/>
            </w:rPr>
            <w:t>sequences[</w:t>
          </w:r>
          <w:proofErr w:type="gramEnd"/>
          <w:r>
            <w:rPr>
              <w:rFonts w:ascii="Times New Roman" w:hAnsi="Times New Roman"/>
              <w:sz w:val="24"/>
              <w:szCs w:val="24"/>
            </w:rPr>
            <w:t>14]. For</w:t>
          </w:r>
          <w:r>
            <w:rPr>
              <w:rFonts w:ascii="Times New Roman" w:hAnsi="Times New Roman"/>
              <w:sz w:val="24"/>
              <w:szCs w:val="24"/>
            </w:rPr>
            <w:t xml:space="preserve"> instance, under drought stress, certain transcription factors in mammals—such as members of the </w:t>
          </w:r>
          <w:r>
            <w:rPr>
              <w:rFonts w:ascii="Times New Roman" w:hAnsi="Times New Roman"/>
              <w:i/>
              <w:iCs/>
              <w:sz w:val="24"/>
              <w:szCs w:val="24"/>
            </w:rPr>
            <w:t>NF-</w:t>
          </w:r>
          <w:proofErr w:type="spellStart"/>
          <w:r>
            <w:rPr>
              <w:rFonts w:ascii="Times New Roman" w:hAnsi="Times New Roman"/>
              <w:i/>
              <w:iCs/>
              <w:sz w:val="24"/>
              <w:szCs w:val="24"/>
            </w:rPr>
            <w:t>κB</w:t>
          </w:r>
          <w:proofErr w:type="spellEnd"/>
          <w:r>
            <w:rPr>
              <w:rFonts w:ascii="Times New Roman" w:hAnsi="Times New Roman"/>
              <w:sz w:val="24"/>
              <w:szCs w:val="24"/>
            </w:rPr>
            <w:t xml:space="preserve"> family—can enhance cellular tolerance by activating the expression of downstream anti-apoptotic genes and stress-responsive genes.</w:t>
          </w:r>
        </w:p>
        <w:p w14:paraId="12F5203F" w14:textId="77777777" w:rsidR="00C2623E" w:rsidRDefault="00621FF4">
          <w:pPr>
            <w:pStyle w:val="MDPI31text"/>
            <w:spacing w:line="360" w:lineRule="auto"/>
            <w:ind w:left="0" w:firstLine="0"/>
            <w:rPr>
              <w:rFonts w:ascii="Times New Roman" w:hAnsi="Times New Roman"/>
              <w:sz w:val="24"/>
              <w:szCs w:val="24"/>
            </w:rPr>
          </w:pPr>
          <w:r>
            <w:rPr>
              <w:rFonts w:ascii="Times New Roman" w:hAnsi="Times New Roman"/>
              <w:sz w:val="24"/>
              <w:szCs w:val="24"/>
            </w:rPr>
            <w:t>Compared with these tr</w:t>
          </w:r>
          <w:r>
            <w:rPr>
              <w:rFonts w:ascii="Times New Roman" w:hAnsi="Times New Roman"/>
              <w:sz w:val="24"/>
              <w:szCs w:val="24"/>
            </w:rPr>
            <w:t xml:space="preserve">anscription factors, the regulation of ncRNAs exhibits more prominent spatiotemporal specificity and multi-level </w:t>
          </w:r>
          <w:proofErr w:type="gramStart"/>
          <w:r>
            <w:rPr>
              <w:rFonts w:ascii="Times New Roman" w:hAnsi="Times New Roman"/>
              <w:sz w:val="24"/>
              <w:szCs w:val="24"/>
            </w:rPr>
            <w:t>characteristics[</w:t>
          </w:r>
          <w:proofErr w:type="gramEnd"/>
          <w:r>
            <w:rPr>
              <w:rFonts w:ascii="Times New Roman" w:hAnsi="Times New Roman"/>
              <w:sz w:val="24"/>
              <w:szCs w:val="24"/>
            </w:rPr>
            <w:t xml:space="preserve">31]. This multi-level regulatory mode enables </w:t>
          </w:r>
          <w:r>
            <w:rPr>
              <w:rFonts w:ascii="Times New Roman" w:hAnsi="Times New Roman"/>
              <w:i/>
              <w:iCs/>
              <w:sz w:val="24"/>
              <w:szCs w:val="24"/>
            </w:rPr>
            <w:t xml:space="preserve">O. </w:t>
          </w:r>
          <w:proofErr w:type="spellStart"/>
          <w:r>
            <w:rPr>
              <w:rFonts w:ascii="Times New Roman" w:hAnsi="Times New Roman"/>
              <w:i/>
              <w:iCs/>
              <w:sz w:val="24"/>
              <w:szCs w:val="24"/>
            </w:rPr>
            <w:t>sibirica</w:t>
          </w:r>
          <w:proofErr w:type="spellEnd"/>
          <w:r>
            <w:rPr>
              <w:rFonts w:ascii="Times New Roman" w:hAnsi="Times New Roman"/>
              <w:sz w:val="24"/>
              <w:szCs w:val="24"/>
            </w:rPr>
            <w:t xml:space="preserve"> to adjust its gene expression profile more rapidly and precisely unde</w:t>
          </w:r>
          <w:r>
            <w:rPr>
              <w:rFonts w:ascii="Times New Roman" w:hAnsi="Times New Roman"/>
              <w:sz w:val="24"/>
              <w:szCs w:val="24"/>
            </w:rPr>
            <w:t xml:space="preserve">r water stress. For example, in kidney tissues, </w:t>
          </w:r>
          <w:proofErr w:type="spellStart"/>
          <w:r>
            <w:rPr>
              <w:rFonts w:ascii="Times New Roman" w:hAnsi="Times New Roman"/>
              <w:sz w:val="24"/>
              <w:szCs w:val="24"/>
            </w:rPr>
            <w:t>lncRNAs</w:t>
          </w:r>
          <w:proofErr w:type="spellEnd"/>
          <w:r>
            <w:rPr>
              <w:rFonts w:ascii="Times New Roman" w:hAnsi="Times New Roman"/>
              <w:sz w:val="24"/>
              <w:szCs w:val="24"/>
            </w:rPr>
            <w:t xml:space="preserve"> can regulate the transcription of adjacent ion channel genes through cis-acting effects, while miRNAs inhibit the </w:t>
          </w:r>
          <w:r>
            <w:rPr>
              <w:rFonts w:ascii="Times New Roman" w:hAnsi="Times New Roman"/>
              <w:sz w:val="24"/>
              <w:szCs w:val="24"/>
            </w:rPr>
            <w:lastRenderedPageBreak/>
            <w:t>translation of these genes by targeting their 3' untranslated regions (3'UTRs). Throug</w:t>
          </w:r>
          <w:r>
            <w:rPr>
              <w:rFonts w:ascii="Times New Roman" w:hAnsi="Times New Roman"/>
              <w:sz w:val="24"/>
              <w:szCs w:val="24"/>
            </w:rPr>
            <w:t>h these synergistic activities, the dynamic balance of ion transport was maintained.</w:t>
          </w:r>
        </w:p>
        <w:p w14:paraId="60E2CA35" w14:textId="77777777" w:rsidR="00C2623E" w:rsidRDefault="00621FF4">
          <w:pPr>
            <w:pStyle w:val="MDPI31text"/>
            <w:spacing w:line="360" w:lineRule="auto"/>
            <w:ind w:left="0" w:firstLine="0"/>
            <w:rPr>
              <w:rFonts w:ascii="Times New Roman" w:hAnsi="Times New Roman"/>
              <w:sz w:val="24"/>
              <w:szCs w:val="24"/>
            </w:rPr>
          </w:pPr>
          <w:r>
            <w:rPr>
              <w:rFonts w:ascii="Times New Roman" w:hAnsi="Times New Roman"/>
              <w:sz w:val="24"/>
              <w:szCs w:val="24"/>
            </w:rPr>
            <w:t xml:space="preserve">The crosstalk between ncRNAs and other signaling pathways is particularly prominent in the water stress adaptation of </w:t>
          </w:r>
          <w:r>
            <w:rPr>
              <w:rFonts w:ascii="Times New Roman" w:hAnsi="Times New Roman"/>
              <w:i/>
              <w:iCs/>
              <w:sz w:val="24"/>
              <w:szCs w:val="24"/>
            </w:rPr>
            <w:t xml:space="preserve">O. </w:t>
          </w:r>
          <w:proofErr w:type="spellStart"/>
          <w:r>
            <w:rPr>
              <w:rFonts w:ascii="Times New Roman" w:hAnsi="Times New Roman"/>
              <w:i/>
              <w:iCs/>
              <w:sz w:val="24"/>
              <w:szCs w:val="24"/>
            </w:rPr>
            <w:t>sibirica</w:t>
          </w:r>
          <w:proofErr w:type="spellEnd"/>
          <w:r>
            <w:rPr>
              <w:rFonts w:ascii="Times New Roman" w:hAnsi="Times New Roman"/>
              <w:sz w:val="24"/>
              <w:szCs w:val="24"/>
            </w:rPr>
            <w:t>. The renin-angiotensin system (RAS), a co</w:t>
          </w:r>
          <w:r>
            <w:rPr>
              <w:rFonts w:ascii="Times New Roman" w:hAnsi="Times New Roman"/>
              <w:sz w:val="24"/>
              <w:szCs w:val="24"/>
            </w:rPr>
            <w:t>re pathway regulating water-salt balance, contains key molecules such as angiotensin II (</w:t>
          </w:r>
          <w:proofErr w:type="spellStart"/>
          <w:r>
            <w:rPr>
              <w:rFonts w:ascii="Times New Roman" w:hAnsi="Times New Roman"/>
              <w:i/>
              <w:iCs/>
              <w:sz w:val="24"/>
              <w:szCs w:val="24"/>
            </w:rPr>
            <w:t>AngII</w:t>
          </w:r>
          <w:proofErr w:type="spellEnd"/>
          <w:r>
            <w:rPr>
              <w:rFonts w:ascii="Times New Roman" w:hAnsi="Times New Roman"/>
              <w:sz w:val="24"/>
              <w:szCs w:val="24"/>
            </w:rPr>
            <w:t xml:space="preserve">), which can promote renal reabsorption of water and sodium by activating the AT1 receptor. In this study, it was found that the differentially expressed lncRNA </w:t>
          </w:r>
          <w:r>
            <w:rPr>
              <w:rFonts w:ascii="Times New Roman" w:hAnsi="Times New Roman"/>
              <w:i/>
              <w:iCs/>
              <w:sz w:val="24"/>
              <w:szCs w:val="24"/>
            </w:rPr>
            <w:t>XLOC_010352</w:t>
          </w:r>
          <w:r>
            <w:rPr>
              <w:rFonts w:ascii="Times New Roman" w:hAnsi="Times New Roman"/>
              <w:sz w:val="24"/>
              <w:szCs w:val="24"/>
            </w:rPr>
            <w:t xml:space="preserve"> may sequester </w:t>
          </w:r>
          <w:r>
            <w:rPr>
              <w:rFonts w:ascii="Times New Roman" w:hAnsi="Times New Roman"/>
              <w:i/>
              <w:iCs/>
              <w:sz w:val="24"/>
              <w:szCs w:val="24"/>
            </w:rPr>
            <w:t>miR-188-3p</w:t>
          </w:r>
          <w:r>
            <w:rPr>
              <w:rFonts w:ascii="Times New Roman" w:hAnsi="Times New Roman"/>
              <w:sz w:val="24"/>
              <w:szCs w:val="24"/>
            </w:rPr>
            <w:t xml:space="preserve"> to relieve the inhibition of the angiotensin-Converting Enzyme 2 (</w:t>
          </w:r>
          <w:r>
            <w:rPr>
              <w:rFonts w:ascii="Times New Roman" w:hAnsi="Times New Roman"/>
              <w:i/>
              <w:iCs/>
              <w:sz w:val="24"/>
              <w:szCs w:val="24"/>
            </w:rPr>
            <w:t>ACE2</w:t>
          </w:r>
          <w:r>
            <w:rPr>
              <w:rFonts w:ascii="Times New Roman" w:hAnsi="Times New Roman"/>
              <w:sz w:val="24"/>
              <w:szCs w:val="24"/>
            </w:rPr>
            <w:t xml:space="preserve">) gene. As a negative regulator of the Rat Sarcoma Oncogene (RAS) pathway, upregulated </w:t>
          </w:r>
          <w:r>
            <w:rPr>
              <w:rFonts w:ascii="Times New Roman" w:hAnsi="Times New Roman"/>
              <w:i/>
              <w:iCs/>
              <w:sz w:val="24"/>
              <w:szCs w:val="24"/>
            </w:rPr>
            <w:t>ACE2</w:t>
          </w:r>
          <w:r>
            <w:rPr>
              <w:rFonts w:ascii="Times New Roman" w:hAnsi="Times New Roman"/>
              <w:sz w:val="24"/>
              <w:szCs w:val="24"/>
            </w:rPr>
            <w:t xml:space="preserve"> expression can attenuate the effect of </w:t>
          </w:r>
          <w:proofErr w:type="spellStart"/>
          <w:r>
            <w:rPr>
              <w:rFonts w:ascii="Times New Roman" w:hAnsi="Times New Roman"/>
              <w:i/>
              <w:iCs/>
              <w:sz w:val="24"/>
              <w:szCs w:val="24"/>
            </w:rPr>
            <w:t>AngII</w:t>
          </w:r>
          <w:proofErr w:type="spellEnd"/>
          <w:r>
            <w:rPr>
              <w:rFonts w:ascii="Times New Roman" w:hAnsi="Times New Roman"/>
              <w:sz w:val="24"/>
              <w:szCs w:val="24"/>
            </w:rPr>
            <w:t>. This sugges</w:t>
          </w:r>
          <w:r>
            <w:rPr>
              <w:rFonts w:ascii="Times New Roman" w:hAnsi="Times New Roman"/>
              <w:sz w:val="24"/>
              <w:szCs w:val="24"/>
            </w:rPr>
            <w:t xml:space="preserve">ts that ncRNAs may regulate the balance of the RAS pathway to prevent kidney damage caused by excessive reabsorption under water </w:t>
          </w:r>
          <w:proofErr w:type="gramStart"/>
          <w:r>
            <w:rPr>
              <w:rFonts w:ascii="Times New Roman" w:hAnsi="Times New Roman"/>
              <w:sz w:val="24"/>
              <w:szCs w:val="24"/>
            </w:rPr>
            <w:t>stress[</w:t>
          </w:r>
          <w:proofErr w:type="gramEnd"/>
          <w:r>
            <w:rPr>
              <w:rFonts w:ascii="Times New Roman" w:hAnsi="Times New Roman"/>
              <w:sz w:val="24"/>
              <w:szCs w:val="24"/>
            </w:rPr>
            <w:t>33].</w:t>
          </w:r>
        </w:p>
        <w:p w14:paraId="77742B5E" w14:textId="77777777" w:rsidR="00C2623E" w:rsidRDefault="00621FF4">
          <w:pPr>
            <w:pStyle w:val="MDPI31text"/>
            <w:spacing w:line="360" w:lineRule="auto"/>
            <w:ind w:left="0" w:firstLine="0"/>
            <w:rPr>
              <w:rFonts w:ascii="Times New Roman" w:hAnsi="Times New Roman"/>
              <w:sz w:val="24"/>
              <w:szCs w:val="24"/>
            </w:rPr>
          </w:pPr>
          <w:r>
            <w:rPr>
              <w:rFonts w:ascii="Times New Roman" w:hAnsi="Times New Roman"/>
              <w:sz w:val="24"/>
              <w:szCs w:val="24"/>
            </w:rPr>
            <w:t>In addition, the role of the cellular autophagy pathway in responding to nutrient and water deficiency has been con</w:t>
          </w:r>
          <w:r>
            <w:rPr>
              <w:rFonts w:ascii="Times New Roman" w:hAnsi="Times New Roman"/>
              <w:sz w:val="24"/>
              <w:szCs w:val="24"/>
            </w:rPr>
            <w:t xml:space="preserve">firmed. The enrichment of autophagy-related GO terms (e.g., autophagy) in this study implies that </w:t>
          </w:r>
          <w:proofErr w:type="spellStart"/>
          <w:r>
            <w:rPr>
              <w:rFonts w:ascii="Times New Roman" w:hAnsi="Times New Roman"/>
              <w:sz w:val="24"/>
              <w:szCs w:val="24"/>
            </w:rPr>
            <w:t>lncRNAs</w:t>
          </w:r>
          <w:proofErr w:type="spellEnd"/>
          <w:r>
            <w:rPr>
              <w:rFonts w:ascii="Times New Roman" w:hAnsi="Times New Roman"/>
              <w:sz w:val="24"/>
              <w:szCs w:val="24"/>
            </w:rPr>
            <w:t xml:space="preserve"> may be involved in activating cellular autophagy by regulating the expression of autophagy-related genes such as </w:t>
          </w:r>
          <w:proofErr w:type="spellStart"/>
          <w:r>
            <w:rPr>
              <w:rFonts w:ascii="Times New Roman" w:hAnsi="Times New Roman"/>
              <w:sz w:val="24"/>
              <w:szCs w:val="24"/>
            </w:rPr>
            <w:t>Beclin</w:t>
          </w:r>
          <w:proofErr w:type="spellEnd"/>
          <w:r>
            <w:rPr>
              <w:rFonts w:ascii="Times New Roman" w:hAnsi="Times New Roman"/>
              <w:sz w:val="24"/>
              <w:szCs w:val="24"/>
            </w:rPr>
            <w:t xml:space="preserve"> 1 Autophagy </w:t>
          </w:r>
          <w:proofErr w:type="gramStart"/>
          <w:r>
            <w:rPr>
              <w:rFonts w:ascii="Times New Roman" w:hAnsi="Times New Roman"/>
              <w:sz w:val="24"/>
              <w:szCs w:val="24"/>
            </w:rPr>
            <w:t>Related(</w:t>
          </w:r>
          <w:proofErr w:type="gramEnd"/>
          <w:r>
            <w:rPr>
              <w:rFonts w:ascii="Times New Roman" w:hAnsi="Times New Roman"/>
              <w:i/>
              <w:iCs/>
              <w:sz w:val="24"/>
              <w:szCs w:val="24"/>
            </w:rPr>
            <w:t>Beclin1</w:t>
          </w:r>
          <w:r>
            <w:rPr>
              <w:rFonts w:ascii="Times New Roman" w:hAnsi="Times New Roman"/>
              <w:sz w:val="24"/>
              <w:szCs w:val="24"/>
            </w:rPr>
            <w:t>) a</w:t>
          </w:r>
          <w:r>
            <w:rPr>
              <w:rFonts w:ascii="Times New Roman" w:hAnsi="Times New Roman"/>
              <w:sz w:val="24"/>
              <w:szCs w:val="24"/>
            </w:rPr>
            <w:t>nd Microtubule-Associated Protein 1 Light Chain 3(</w:t>
          </w:r>
          <w:r>
            <w:rPr>
              <w:rFonts w:ascii="Times New Roman" w:hAnsi="Times New Roman"/>
              <w:i/>
              <w:iCs/>
              <w:sz w:val="24"/>
              <w:szCs w:val="24"/>
            </w:rPr>
            <w:t>LC3</w:t>
          </w:r>
          <w:r>
            <w:rPr>
              <w:rFonts w:ascii="Times New Roman" w:hAnsi="Times New Roman"/>
              <w:sz w:val="24"/>
              <w:szCs w:val="24"/>
            </w:rPr>
            <w:t>). Together with the RAS pathway, they form a dual protective mechanism of "water conservation-damage repair." Similar crosstalk between pathways has been reported in plant stress responses; for example,</w:t>
          </w:r>
          <w:r>
            <w:rPr>
              <w:rFonts w:ascii="Times New Roman" w:hAnsi="Times New Roman"/>
              <w:sz w:val="24"/>
              <w:szCs w:val="24"/>
            </w:rPr>
            <w:t xml:space="preserve"> ncRNAs can simultaneously regulate the Abscisic Acid (ABA) signaling pathway and MAPK pathway to enhance drought resistance in </w:t>
          </w:r>
          <w:proofErr w:type="gramStart"/>
          <w:r>
            <w:rPr>
              <w:rFonts w:ascii="Times New Roman" w:hAnsi="Times New Roman"/>
              <w:sz w:val="24"/>
              <w:szCs w:val="24"/>
            </w:rPr>
            <w:t>plants[</w:t>
          </w:r>
          <w:proofErr w:type="gramEnd"/>
          <w:r>
            <w:rPr>
              <w:rFonts w:ascii="Times New Roman" w:hAnsi="Times New Roman"/>
              <w:sz w:val="24"/>
              <w:szCs w:val="24"/>
            </w:rPr>
            <w:t>61].</w:t>
          </w:r>
        </w:p>
        <w:p w14:paraId="3EB0A65E" w14:textId="77777777" w:rsidR="00C2623E" w:rsidRDefault="00621FF4">
          <w:pPr>
            <w:pStyle w:val="MDPI31text"/>
            <w:spacing w:line="360" w:lineRule="auto"/>
            <w:ind w:left="0" w:firstLine="0"/>
            <w:rPr>
              <w:rFonts w:ascii="Times New Roman" w:hAnsi="Times New Roman"/>
              <w:sz w:val="24"/>
              <w:szCs w:val="24"/>
            </w:rPr>
          </w:pPr>
          <w:r>
            <w:rPr>
              <w:rFonts w:ascii="Times New Roman" w:hAnsi="Times New Roman"/>
              <w:sz w:val="24"/>
              <w:szCs w:val="24"/>
            </w:rPr>
            <w:t xml:space="preserve">This study used whole-transcriptome sequencing of kidneys from water-stressed (WS) and control (CK) </w:t>
          </w:r>
          <w:proofErr w:type="spellStart"/>
          <w:r>
            <w:rPr>
              <w:rFonts w:ascii="Times New Roman" w:hAnsi="Times New Roman"/>
              <w:sz w:val="24"/>
              <w:szCs w:val="24"/>
            </w:rPr>
            <w:t>Orientallactaga</w:t>
          </w:r>
          <w:proofErr w:type="spellEnd"/>
          <w:r>
            <w:rPr>
              <w:rFonts w:ascii="Times New Roman" w:hAnsi="Times New Roman"/>
              <w:sz w:val="24"/>
              <w:szCs w:val="24"/>
            </w:rPr>
            <w:t xml:space="preserve"> </w:t>
          </w:r>
          <w:proofErr w:type="spellStart"/>
          <w:r>
            <w:rPr>
              <w:rFonts w:ascii="Times New Roman" w:hAnsi="Times New Roman"/>
              <w:sz w:val="24"/>
              <w:szCs w:val="24"/>
            </w:rPr>
            <w:t>sibirica</w:t>
          </w:r>
          <w:proofErr w:type="spellEnd"/>
          <w:r>
            <w:rPr>
              <w:rFonts w:ascii="Times New Roman" w:hAnsi="Times New Roman"/>
              <w:sz w:val="24"/>
              <w:szCs w:val="24"/>
            </w:rPr>
            <w:t xml:space="preserve"> to reveal ncRNAs’ core role in drought adaptation. A </w:t>
          </w:r>
          <w:proofErr w:type="spellStart"/>
          <w:r>
            <w:rPr>
              <w:rFonts w:ascii="Times New Roman" w:hAnsi="Times New Roman"/>
              <w:sz w:val="24"/>
              <w:szCs w:val="24"/>
            </w:rPr>
            <w:t>ceRNA</w:t>
          </w:r>
          <w:proofErr w:type="spellEnd"/>
          <w:r>
            <w:rPr>
              <w:rFonts w:ascii="Times New Roman" w:hAnsi="Times New Roman"/>
              <w:sz w:val="24"/>
              <w:szCs w:val="24"/>
            </w:rPr>
            <w:t>-based regulatory network was constructed, these core nodes enrich in transmembrane transport (e.g., ion balance) and substance metabolism (e.g., lipid processing) pathways.</w:t>
          </w:r>
        </w:p>
        <w:p w14:paraId="19EB294F" w14:textId="77777777" w:rsidR="00C2623E" w:rsidRDefault="00621FF4">
          <w:pPr>
            <w:pStyle w:val="MDPI31text"/>
            <w:spacing w:line="360" w:lineRule="auto"/>
            <w:ind w:left="0" w:firstLine="0"/>
            <w:rPr>
              <w:rFonts w:ascii="Times New Roman" w:hAnsi="Times New Roman"/>
              <w:sz w:val="24"/>
              <w:szCs w:val="24"/>
            </w:rPr>
          </w:pPr>
          <w:r>
            <w:rPr>
              <w:rFonts w:ascii="Times New Roman" w:hAnsi="Times New Roman"/>
              <w:i/>
              <w:iCs/>
              <w:sz w:val="24"/>
              <w:szCs w:val="24"/>
            </w:rPr>
            <w:t>miR-143-5p</w:t>
          </w:r>
          <w:r>
            <w:rPr>
              <w:rFonts w:ascii="Times New Roman" w:hAnsi="Times New Roman"/>
              <w:sz w:val="24"/>
              <w:szCs w:val="24"/>
            </w:rPr>
            <w:t xml:space="preserve"> targ</w:t>
          </w:r>
          <w:r>
            <w:rPr>
              <w:rFonts w:ascii="Times New Roman" w:hAnsi="Times New Roman"/>
              <w:sz w:val="24"/>
              <w:szCs w:val="24"/>
            </w:rPr>
            <w:t xml:space="preserve">ets </w:t>
          </w:r>
          <w:r>
            <w:rPr>
              <w:rFonts w:ascii="Times New Roman" w:hAnsi="Times New Roman"/>
              <w:i/>
              <w:iCs/>
              <w:sz w:val="24"/>
              <w:szCs w:val="24"/>
            </w:rPr>
            <w:t>IDUA</w:t>
          </w:r>
          <w:r>
            <w:rPr>
              <w:rFonts w:ascii="Times New Roman" w:hAnsi="Times New Roman"/>
              <w:sz w:val="24"/>
              <w:szCs w:val="24"/>
            </w:rPr>
            <w:t xml:space="preserve"> to reduce </w:t>
          </w:r>
          <w:r>
            <w:rPr>
              <w:rFonts w:ascii="Times New Roman" w:hAnsi="Times New Roman"/>
              <w:i/>
              <w:iCs/>
              <w:sz w:val="24"/>
              <w:szCs w:val="24"/>
            </w:rPr>
            <w:t>SLC26A1</w:t>
          </w:r>
          <w:r>
            <w:rPr>
              <w:rFonts w:ascii="Times New Roman" w:hAnsi="Times New Roman"/>
              <w:sz w:val="24"/>
              <w:szCs w:val="24"/>
            </w:rPr>
            <w:t xml:space="preserve"> activity and kidney stones; </w:t>
          </w:r>
          <w:r>
            <w:rPr>
              <w:rFonts w:ascii="Times New Roman" w:hAnsi="Times New Roman"/>
              <w:i/>
              <w:iCs/>
              <w:sz w:val="24"/>
              <w:szCs w:val="24"/>
            </w:rPr>
            <w:t>miR-188-3p</w:t>
          </w:r>
          <w:r>
            <w:rPr>
              <w:rFonts w:ascii="Times New Roman" w:hAnsi="Times New Roman"/>
              <w:sz w:val="24"/>
              <w:szCs w:val="24"/>
            </w:rPr>
            <w:t xml:space="preserve"> regulates </w:t>
          </w:r>
          <w:r>
            <w:rPr>
              <w:rFonts w:ascii="Times New Roman" w:hAnsi="Times New Roman"/>
              <w:i/>
              <w:iCs/>
              <w:sz w:val="24"/>
              <w:szCs w:val="24"/>
            </w:rPr>
            <w:t>XLOC_010352</w:t>
          </w:r>
          <w:r>
            <w:rPr>
              <w:rFonts w:ascii="Times New Roman" w:hAnsi="Times New Roman"/>
              <w:sz w:val="24"/>
              <w:szCs w:val="24"/>
            </w:rPr>
            <w:t xml:space="preserve"> to adjust reproduction. NcRNAs also crosstalk with RAS and autophagy, forming a "water retention-damage repair" system. In summary, the lncRNA/</w:t>
          </w:r>
          <w:proofErr w:type="spellStart"/>
          <w:r>
            <w:rPr>
              <w:rFonts w:ascii="Times New Roman" w:hAnsi="Times New Roman"/>
              <w:sz w:val="24"/>
              <w:szCs w:val="24"/>
            </w:rPr>
            <w:t>circRNA</w:t>
          </w:r>
          <w:proofErr w:type="spellEnd"/>
          <w:r>
            <w:rPr>
              <w:rFonts w:ascii="Times New Roman" w:hAnsi="Times New Roman"/>
              <w:sz w:val="24"/>
              <w:szCs w:val="24"/>
            </w:rPr>
            <w:t>-miRNA-mRNA networ</w:t>
          </w:r>
          <w:r>
            <w:rPr>
              <w:rFonts w:ascii="Times New Roman" w:hAnsi="Times New Roman"/>
              <w:sz w:val="24"/>
              <w:szCs w:val="24"/>
            </w:rPr>
            <w:t xml:space="preserve">k coordinates ion balance, metabolism, and reproduction for adaptation. that </w:t>
          </w:r>
          <w:r>
            <w:rPr>
              <w:rFonts w:ascii="Times New Roman" w:hAnsi="Times New Roman"/>
              <w:i/>
              <w:iCs/>
              <w:sz w:val="24"/>
              <w:szCs w:val="24"/>
            </w:rPr>
            <w:t>XLOC_010352</w:t>
          </w:r>
          <w:r>
            <w:rPr>
              <w:rFonts w:ascii="Times New Roman" w:hAnsi="Times New Roman"/>
              <w:sz w:val="24"/>
              <w:szCs w:val="24"/>
            </w:rPr>
            <w:t xml:space="preserve">, regulated by </w:t>
          </w:r>
          <w:r>
            <w:rPr>
              <w:rFonts w:ascii="Times New Roman" w:hAnsi="Times New Roman"/>
              <w:i/>
              <w:iCs/>
              <w:sz w:val="24"/>
              <w:szCs w:val="24"/>
            </w:rPr>
            <w:t>miR-188-3p</w:t>
          </w:r>
          <w:r>
            <w:rPr>
              <w:rFonts w:ascii="Times New Roman" w:hAnsi="Times New Roman"/>
              <w:sz w:val="24"/>
              <w:szCs w:val="24"/>
            </w:rPr>
            <w:t xml:space="preserve">, may act on spermatogenesis pathways influencing the reproductive process of </w:t>
          </w:r>
          <w:r>
            <w:rPr>
              <w:rFonts w:ascii="Times New Roman" w:hAnsi="Times New Roman"/>
              <w:i/>
              <w:iCs/>
              <w:sz w:val="24"/>
              <w:szCs w:val="24"/>
            </w:rPr>
            <w:t xml:space="preserve">O. </w:t>
          </w:r>
          <w:proofErr w:type="spellStart"/>
          <w:r>
            <w:rPr>
              <w:rFonts w:ascii="Times New Roman" w:hAnsi="Times New Roman"/>
              <w:i/>
              <w:iCs/>
              <w:sz w:val="24"/>
              <w:szCs w:val="24"/>
            </w:rPr>
            <w:t>sibirica</w:t>
          </w:r>
          <w:proofErr w:type="spellEnd"/>
          <w:r>
            <w:rPr>
              <w:rFonts w:ascii="Times New Roman" w:hAnsi="Times New Roman"/>
              <w:sz w:val="24"/>
              <w:szCs w:val="24"/>
            </w:rPr>
            <w:t xml:space="preserve"> and implying adaptive changes in its reproductive str</w:t>
          </w:r>
          <w:r>
            <w:rPr>
              <w:rFonts w:ascii="Times New Roman" w:hAnsi="Times New Roman"/>
              <w:sz w:val="24"/>
              <w:szCs w:val="24"/>
            </w:rPr>
            <w:t>ategy under water stress. However, its specific action pathways and functions require further verification in subsequent studies.</w:t>
          </w:r>
        </w:p>
        <w:p w14:paraId="6D9C8846" w14:textId="77777777" w:rsidR="00C2623E" w:rsidRDefault="00621FF4">
          <w:pPr>
            <w:pStyle w:val="MDPI31text"/>
            <w:spacing w:line="360" w:lineRule="auto"/>
            <w:ind w:left="0" w:firstLine="0"/>
            <w:rPr>
              <w:rFonts w:ascii="Times New Roman" w:hAnsi="Times New Roman"/>
              <w:sz w:val="24"/>
              <w:szCs w:val="24"/>
            </w:rPr>
          </w:pPr>
          <w:r>
            <w:rPr>
              <w:rFonts w:ascii="Times New Roman" w:hAnsi="Times New Roman"/>
              <w:sz w:val="24"/>
              <w:szCs w:val="24"/>
            </w:rPr>
            <w:t xml:space="preserve">This study provides a paradigm for mammalian extreme environment adaptation mechanisms. In-depth analysis of the interactions </w:t>
          </w:r>
          <w:r>
            <w:rPr>
              <w:rFonts w:ascii="Times New Roman" w:hAnsi="Times New Roman"/>
              <w:sz w:val="24"/>
              <w:szCs w:val="24"/>
            </w:rPr>
            <w:t xml:space="preserve">between ncRNAs and other regulatory networks still faces numerous challenges. Current regulatory network models are mainly based on bioinformatics predictions, lacking in vivo and in vitro </w:t>
          </w:r>
          <w:r>
            <w:rPr>
              <w:rFonts w:ascii="Times New Roman" w:hAnsi="Times New Roman"/>
              <w:sz w:val="24"/>
              <w:szCs w:val="24"/>
            </w:rPr>
            <w:lastRenderedPageBreak/>
            <w:t>functional validation. Future studies could use CRISPR-Cas9 technol</w:t>
          </w:r>
          <w:r>
            <w:rPr>
              <w:rFonts w:ascii="Times New Roman" w:hAnsi="Times New Roman"/>
              <w:sz w:val="24"/>
              <w:szCs w:val="24"/>
            </w:rPr>
            <w:t xml:space="preserve">ogy to specifically knockout lncRNA </w:t>
          </w:r>
          <w:r>
            <w:rPr>
              <w:rFonts w:ascii="Times New Roman" w:hAnsi="Times New Roman"/>
              <w:i/>
              <w:iCs/>
              <w:sz w:val="24"/>
              <w:szCs w:val="24"/>
            </w:rPr>
            <w:t>XLOC_010352</w:t>
          </w:r>
          <w:r>
            <w:rPr>
              <w:rFonts w:ascii="Times New Roman" w:hAnsi="Times New Roman"/>
              <w:sz w:val="24"/>
              <w:szCs w:val="24"/>
            </w:rPr>
            <w:t xml:space="preserve"> in the kidneys of</w:t>
          </w:r>
          <w:r>
            <w:rPr>
              <w:rFonts w:ascii="Times New Roman" w:hAnsi="Times New Roman"/>
              <w:i/>
              <w:iCs/>
              <w:sz w:val="24"/>
              <w:szCs w:val="24"/>
            </w:rPr>
            <w:t xml:space="preserve"> O. </w:t>
          </w:r>
          <w:proofErr w:type="spellStart"/>
          <w:r>
            <w:rPr>
              <w:rFonts w:ascii="Times New Roman" w:hAnsi="Times New Roman"/>
              <w:i/>
              <w:iCs/>
              <w:sz w:val="24"/>
              <w:szCs w:val="24"/>
            </w:rPr>
            <w:t>sibirica</w:t>
          </w:r>
          <w:proofErr w:type="spellEnd"/>
          <w:r>
            <w:rPr>
              <w:rFonts w:ascii="Times New Roman" w:hAnsi="Times New Roman"/>
              <w:sz w:val="24"/>
              <w:szCs w:val="24"/>
            </w:rPr>
            <w:t>. Through transcriptome sequencing and metabolome analysis, the downstream target genes it regulates and the signaling pathways it affects could be systematically identified. Mean</w:t>
          </w:r>
          <w:r>
            <w:rPr>
              <w:rFonts w:ascii="Times New Roman" w:hAnsi="Times New Roman"/>
              <w:sz w:val="24"/>
              <w:szCs w:val="24"/>
            </w:rPr>
            <w:t xml:space="preserve">while, dual-luciferase reporter gene assays could be used to verify the direct interactions between </w:t>
          </w:r>
          <w:proofErr w:type="spellStart"/>
          <w:r>
            <w:rPr>
              <w:rFonts w:ascii="Times New Roman" w:hAnsi="Times New Roman"/>
              <w:sz w:val="24"/>
              <w:szCs w:val="24"/>
            </w:rPr>
            <w:t>lncRNAs</w:t>
          </w:r>
          <w:proofErr w:type="spellEnd"/>
          <w:r>
            <w:rPr>
              <w:rFonts w:ascii="Times New Roman" w:hAnsi="Times New Roman"/>
              <w:sz w:val="24"/>
              <w:szCs w:val="24"/>
            </w:rPr>
            <w:t>, miRNAs, and target mRNAs. By integrating multi-omics data and functional experiments, it is expected to construct a more comprehensive regulatory n</w:t>
          </w:r>
          <w:r>
            <w:rPr>
              <w:rFonts w:ascii="Times New Roman" w:hAnsi="Times New Roman"/>
              <w:sz w:val="24"/>
              <w:szCs w:val="24"/>
            </w:rPr>
            <w:t xml:space="preserve">etwork for water stress adaptation in </w:t>
          </w:r>
          <w:r>
            <w:rPr>
              <w:rFonts w:ascii="Times New Roman" w:hAnsi="Times New Roman"/>
              <w:i/>
              <w:iCs/>
              <w:sz w:val="24"/>
              <w:szCs w:val="24"/>
            </w:rPr>
            <w:t xml:space="preserve">O. </w:t>
          </w:r>
          <w:proofErr w:type="spellStart"/>
          <w:r>
            <w:rPr>
              <w:rFonts w:ascii="Times New Roman" w:hAnsi="Times New Roman"/>
              <w:i/>
              <w:iCs/>
              <w:sz w:val="24"/>
              <w:szCs w:val="24"/>
            </w:rPr>
            <w:t>sibirica</w:t>
          </w:r>
          <w:proofErr w:type="spellEnd"/>
          <w:r>
            <w:rPr>
              <w:rFonts w:ascii="Times New Roman" w:hAnsi="Times New Roman"/>
              <w:sz w:val="24"/>
              <w:szCs w:val="24"/>
            </w:rPr>
            <w:t xml:space="preserve">, thereby providing a model for understanding the molecular evolutionary mechanisms underlying mammalian adaptation to extreme environments. </w:t>
          </w:r>
        </w:p>
        <w:p w14:paraId="2924D7B2" w14:textId="77777777" w:rsidR="00C2623E" w:rsidRDefault="00621FF4">
          <w:pPr>
            <w:pStyle w:val="MDPI31text"/>
            <w:spacing w:line="360" w:lineRule="auto"/>
            <w:ind w:left="0" w:firstLine="0"/>
            <w:rPr>
              <w:rFonts w:ascii="Times New Roman" w:hAnsi="Times New Roman"/>
              <w:b/>
              <w:bCs/>
              <w:sz w:val="24"/>
              <w:szCs w:val="24"/>
            </w:rPr>
          </w:pPr>
          <w:r>
            <w:rPr>
              <w:rFonts w:ascii="Times New Roman" w:hAnsi="Times New Roman"/>
              <w:b/>
              <w:bCs/>
              <w:sz w:val="24"/>
              <w:szCs w:val="24"/>
            </w:rPr>
            <w:t>Conclusion</w:t>
          </w:r>
        </w:p>
        <w:p w14:paraId="0573A1A8" w14:textId="77777777" w:rsidR="00C2623E" w:rsidRDefault="00621FF4">
          <w:pPr>
            <w:pStyle w:val="MDPI31text"/>
            <w:spacing w:line="360" w:lineRule="auto"/>
            <w:ind w:left="0" w:firstLine="0"/>
            <w:rPr>
              <w:rFonts w:ascii="Times New Roman" w:hAnsi="Times New Roman"/>
              <w:sz w:val="24"/>
              <w:szCs w:val="24"/>
            </w:rPr>
          </w:pPr>
          <w:r>
            <w:rPr>
              <w:rFonts w:ascii="Times New Roman" w:hAnsi="Times New Roman"/>
              <w:sz w:val="24"/>
              <w:szCs w:val="24"/>
            </w:rPr>
            <w:t>This study used whole-transcriptome sequencing of kidn</w:t>
          </w:r>
          <w:r>
            <w:rPr>
              <w:rFonts w:ascii="Times New Roman" w:hAnsi="Times New Roman"/>
              <w:sz w:val="24"/>
              <w:szCs w:val="24"/>
            </w:rPr>
            <w:t xml:space="preserve">eys from water-stressed (WS) and control (CK) </w:t>
          </w:r>
          <w:proofErr w:type="spellStart"/>
          <w:r>
            <w:rPr>
              <w:rFonts w:ascii="Times New Roman" w:hAnsi="Times New Roman"/>
              <w:i/>
              <w:iCs/>
              <w:sz w:val="24"/>
              <w:szCs w:val="24"/>
            </w:rPr>
            <w:t>Orientallactaga</w:t>
          </w:r>
          <w:proofErr w:type="spellEnd"/>
          <w:r>
            <w:rPr>
              <w:rFonts w:ascii="Times New Roman" w:hAnsi="Times New Roman"/>
              <w:i/>
              <w:iCs/>
              <w:sz w:val="24"/>
              <w:szCs w:val="24"/>
            </w:rPr>
            <w:t xml:space="preserve"> </w:t>
          </w:r>
          <w:proofErr w:type="spellStart"/>
          <w:r>
            <w:rPr>
              <w:rFonts w:ascii="Times New Roman" w:hAnsi="Times New Roman"/>
              <w:i/>
              <w:iCs/>
              <w:sz w:val="24"/>
              <w:szCs w:val="24"/>
            </w:rPr>
            <w:t>sibirica</w:t>
          </w:r>
          <w:proofErr w:type="spellEnd"/>
          <w:r>
            <w:rPr>
              <w:rFonts w:ascii="Times New Roman" w:hAnsi="Times New Roman"/>
              <w:sz w:val="24"/>
              <w:szCs w:val="24"/>
            </w:rPr>
            <w:t xml:space="preserve"> to reveal ncRNAs’ core role in drought adaptation. High-quality data (Q30 &gt; 91%) identified 22,304 </w:t>
          </w:r>
          <w:proofErr w:type="spellStart"/>
          <w:r>
            <w:rPr>
              <w:rFonts w:ascii="Times New Roman" w:hAnsi="Times New Roman"/>
              <w:sz w:val="24"/>
              <w:szCs w:val="24"/>
            </w:rPr>
            <w:t>DEmRNAs</w:t>
          </w:r>
          <w:proofErr w:type="spellEnd"/>
          <w:r>
            <w:rPr>
              <w:rFonts w:ascii="Times New Roman" w:hAnsi="Times New Roman"/>
              <w:sz w:val="24"/>
              <w:szCs w:val="24"/>
            </w:rPr>
            <w:t xml:space="preserve">, 4,955 </w:t>
          </w:r>
          <w:proofErr w:type="spellStart"/>
          <w:r>
            <w:rPr>
              <w:rFonts w:ascii="Times New Roman" w:hAnsi="Times New Roman"/>
              <w:sz w:val="24"/>
              <w:szCs w:val="24"/>
            </w:rPr>
            <w:t>DElncRNAs</w:t>
          </w:r>
          <w:proofErr w:type="spellEnd"/>
          <w:r>
            <w:rPr>
              <w:rFonts w:ascii="Times New Roman" w:hAnsi="Times New Roman"/>
              <w:sz w:val="24"/>
              <w:szCs w:val="24"/>
            </w:rPr>
            <w:t xml:space="preserve">, 9,349 </w:t>
          </w:r>
          <w:proofErr w:type="spellStart"/>
          <w:r>
            <w:rPr>
              <w:rFonts w:ascii="Times New Roman" w:hAnsi="Times New Roman"/>
              <w:sz w:val="24"/>
              <w:szCs w:val="24"/>
            </w:rPr>
            <w:t>DEcircRNAs</w:t>
          </w:r>
          <w:proofErr w:type="spellEnd"/>
          <w:r>
            <w:rPr>
              <w:rFonts w:ascii="Times New Roman" w:hAnsi="Times New Roman"/>
              <w:sz w:val="24"/>
              <w:szCs w:val="24"/>
            </w:rPr>
            <w:t xml:space="preserve">, and 641 </w:t>
          </w:r>
          <w:proofErr w:type="spellStart"/>
          <w:r>
            <w:rPr>
              <w:rFonts w:ascii="Times New Roman" w:hAnsi="Times New Roman"/>
              <w:sz w:val="24"/>
              <w:szCs w:val="24"/>
            </w:rPr>
            <w:t>DEmiRNAs</w:t>
          </w:r>
          <w:proofErr w:type="spellEnd"/>
          <w:r>
            <w:rPr>
              <w:rFonts w:ascii="Times New Roman" w:hAnsi="Times New Roman"/>
              <w:sz w:val="24"/>
              <w:szCs w:val="24"/>
            </w:rPr>
            <w:t xml:space="preserve">, validated by RT-qPCR. A </w:t>
          </w:r>
          <w:proofErr w:type="spellStart"/>
          <w:r>
            <w:rPr>
              <w:rFonts w:ascii="Times New Roman" w:hAnsi="Times New Roman"/>
              <w:sz w:val="24"/>
              <w:szCs w:val="24"/>
            </w:rPr>
            <w:t>ceRNA</w:t>
          </w:r>
          <w:proofErr w:type="spellEnd"/>
          <w:r>
            <w:rPr>
              <w:rFonts w:ascii="Times New Roman" w:hAnsi="Times New Roman"/>
              <w:sz w:val="24"/>
              <w:szCs w:val="24"/>
            </w:rPr>
            <w:t xml:space="preserve">-based regulatory network (342 </w:t>
          </w:r>
          <w:proofErr w:type="spellStart"/>
          <w:r>
            <w:rPr>
              <w:rFonts w:ascii="Times New Roman" w:hAnsi="Times New Roman"/>
              <w:sz w:val="24"/>
              <w:szCs w:val="24"/>
            </w:rPr>
            <w:t>DEncRNA</w:t>
          </w:r>
          <w:proofErr w:type="spellEnd"/>
          <w:r>
            <w:rPr>
              <w:rFonts w:ascii="Times New Roman" w:hAnsi="Times New Roman"/>
              <w:sz w:val="24"/>
              <w:szCs w:val="24"/>
            </w:rPr>
            <w:t xml:space="preserve">-mRNA, 1,686 </w:t>
          </w:r>
          <w:proofErr w:type="spellStart"/>
          <w:r>
            <w:rPr>
              <w:rFonts w:ascii="Times New Roman" w:hAnsi="Times New Roman"/>
              <w:sz w:val="24"/>
              <w:szCs w:val="24"/>
            </w:rPr>
            <w:t>DEncRNA</w:t>
          </w:r>
          <w:proofErr w:type="spellEnd"/>
          <w:r>
            <w:rPr>
              <w:rFonts w:ascii="Times New Roman" w:hAnsi="Times New Roman"/>
              <w:sz w:val="24"/>
              <w:szCs w:val="24"/>
            </w:rPr>
            <w:t xml:space="preserve">-miRNA interactions) was constructed, with core nodes including </w:t>
          </w:r>
          <w:r>
            <w:rPr>
              <w:rFonts w:ascii="Times New Roman" w:hAnsi="Times New Roman"/>
              <w:i/>
              <w:iCs/>
              <w:sz w:val="24"/>
              <w:szCs w:val="24"/>
            </w:rPr>
            <w:t>TCONS00089519</w:t>
          </w:r>
          <w:r>
            <w:rPr>
              <w:rFonts w:ascii="Times New Roman" w:hAnsi="Times New Roman"/>
              <w:sz w:val="24"/>
              <w:szCs w:val="24"/>
            </w:rPr>
            <w:t xml:space="preserve">, </w:t>
          </w:r>
          <w:r>
            <w:rPr>
              <w:rFonts w:ascii="Times New Roman" w:hAnsi="Times New Roman"/>
              <w:i/>
              <w:iCs/>
              <w:sz w:val="24"/>
              <w:szCs w:val="24"/>
            </w:rPr>
            <w:t>circ_0015772</w:t>
          </w:r>
          <w:r>
            <w:rPr>
              <w:rFonts w:ascii="Times New Roman" w:hAnsi="Times New Roman"/>
              <w:sz w:val="24"/>
              <w:szCs w:val="24"/>
            </w:rPr>
            <w:t xml:space="preserve">, </w:t>
          </w:r>
          <w:r>
            <w:rPr>
              <w:rFonts w:ascii="Times New Roman" w:hAnsi="Times New Roman"/>
              <w:i/>
              <w:iCs/>
              <w:sz w:val="24"/>
              <w:szCs w:val="24"/>
            </w:rPr>
            <w:t>miR-188-3p/143-5p</w:t>
          </w:r>
          <w:r>
            <w:rPr>
              <w:rFonts w:ascii="Times New Roman" w:hAnsi="Times New Roman"/>
              <w:sz w:val="24"/>
              <w:szCs w:val="24"/>
            </w:rPr>
            <w:t xml:space="preserve">, and </w:t>
          </w:r>
          <w:r>
            <w:rPr>
              <w:rFonts w:ascii="Times New Roman" w:hAnsi="Times New Roman"/>
              <w:i/>
              <w:iCs/>
              <w:sz w:val="24"/>
              <w:szCs w:val="24"/>
            </w:rPr>
            <w:t>IDUA/XLOC_010352</w:t>
          </w:r>
          <w:r>
            <w:rPr>
              <w:rFonts w:ascii="Times New Roman" w:hAnsi="Times New Roman"/>
              <w:sz w:val="24"/>
              <w:szCs w:val="24"/>
            </w:rPr>
            <w:t>. These RNAs enrich in transmembrane transport (e.g., ion bal</w:t>
          </w:r>
          <w:r>
            <w:rPr>
              <w:rFonts w:ascii="Times New Roman" w:hAnsi="Times New Roman"/>
              <w:sz w:val="24"/>
              <w:szCs w:val="24"/>
            </w:rPr>
            <w:t>ance) and substance metabolism (e.g., lipid processing) pathways.</w:t>
          </w:r>
        </w:p>
        <w:p w14:paraId="400D6347" w14:textId="77777777" w:rsidR="00C2623E" w:rsidRDefault="00621FF4">
          <w:pPr>
            <w:pStyle w:val="MDPI31text"/>
            <w:spacing w:line="360" w:lineRule="auto"/>
            <w:ind w:left="0" w:firstLine="0"/>
            <w:rPr>
              <w:rFonts w:ascii="Times New Roman" w:hAnsi="Times New Roman"/>
              <w:sz w:val="24"/>
              <w:szCs w:val="24"/>
            </w:rPr>
          </w:pPr>
          <w:r>
            <w:rPr>
              <w:rFonts w:ascii="Times New Roman" w:hAnsi="Times New Roman"/>
              <w:sz w:val="24"/>
              <w:szCs w:val="24"/>
            </w:rPr>
            <w:t xml:space="preserve">Key mechanisms: </w:t>
          </w:r>
          <w:r>
            <w:rPr>
              <w:rFonts w:ascii="Times New Roman" w:hAnsi="Times New Roman"/>
              <w:i/>
              <w:iCs/>
              <w:sz w:val="24"/>
              <w:szCs w:val="24"/>
            </w:rPr>
            <w:t>miR-143-5p</w:t>
          </w:r>
          <w:r>
            <w:rPr>
              <w:rFonts w:ascii="Times New Roman" w:hAnsi="Times New Roman"/>
              <w:sz w:val="24"/>
              <w:szCs w:val="24"/>
            </w:rPr>
            <w:t xml:space="preserve"> targets </w:t>
          </w:r>
          <w:r>
            <w:rPr>
              <w:rFonts w:ascii="Times New Roman" w:hAnsi="Times New Roman"/>
              <w:i/>
              <w:iCs/>
              <w:sz w:val="24"/>
              <w:szCs w:val="24"/>
            </w:rPr>
            <w:t>IDUA</w:t>
          </w:r>
          <w:r>
            <w:rPr>
              <w:rFonts w:ascii="Times New Roman" w:hAnsi="Times New Roman"/>
              <w:sz w:val="24"/>
              <w:szCs w:val="24"/>
            </w:rPr>
            <w:t xml:space="preserve"> to reduce </w:t>
          </w:r>
          <w:r>
            <w:rPr>
              <w:rFonts w:ascii="Times New Roman" w:hAnsi="Times New Roman"/>
              <w:i/>
              <w:iCs/>
              <w:sz w:val="24"/>
              <w:szCs w:val="24"/>
            </w:rPr>
            <w:t>SLC26A1</w:t>
          </w:r>
          <w:r>
            <w:rPr>
              <w:rFonts w:ascii="Times New Roman" w:hAnsi="Times New Roman"/>
              <w:sz w:val="24"/>
              <w:szCs w:val="24"/>
            </w:rPr>
            <w:t xml:space="preserve"> activity and kidney stones; </w:t>
          </w:r>
          <w:r>
            <w:rPr>
              <w:rFonts w:ascii="Times New Roman" w:hAnsi="Times New Roman"/>
              <w:i/>
              <w:iCs/>
              <w:sz w:val="24"/>
              <w:szCs w:val="24"/>
            </w:rPr>
            <w:t>miR-188-3p</w:t>
          </w:r>
          <w:r>
            <w:rPr>
              <w:rFonts w:ascii="Times New Roman" w:hAnsi="Times New Roman"/>
              <w:sz w:val="24"/>
              <w:szCs w:val="24"/>
            </w:rPr>
            <w:t xml:space="preserve"> regulates </w:t>
          </w:r>
          <w:r>
            <w:rPr>
              <w:rFonts w:ascii="Times New Roman" w:hAnsi="Times New Roman"/>
              <w:i/>
              <w:iCs/>
              <w:sz w:val="24"/>
              <w:szCs w:val="24"/>
            </w:rPr>
            <w:t>XLOC_010352</w:t>
          </w:r>
          <w:r>
            <w:rPr>
              <w:rFonts w:ascii="Times New Roman" w:hAnsi="Times New Roman"/>
              <w:sz w:val="24"/>
              <w:szCs w:val="24"/>
            </w:rPr>
            <w:t xml:space="preserve"> to adjust reproduction. NcRNAs also crosstalk with RAS and autophagy, forming a "water retention-damage repair" system. In summary, the lncRNA/</w:t>
          </w:r>
          <w:proofErr w:type="spellStart"/>
          <w:r>
            <w:rPr>
              <w:rFonts w:ascii="Times New Roman" w:hAnsi="Times New Roman"/>
              <w:sz w:val="24"/>
              <w:szCs w:val="24"/>
            </w:rPr>
            <w:t>circRNA</w:t>
          </w:r>
          <w:proofErr w:type="spellEnd"/>
          <w:r>
            <w:rPr>
              <w:rFonts w:ascii="Times New Roman" w:hAnsi="Times New Roman"/>
              <w:sz w:val="24"/>
              <w:szCs w:val="24"/>
            </w:rPr>
            <w:t>-miRNA-mRNA network coordinates ion balance, metabolism, and reproduction for adaptation. This study prov</w:t>
          </w:r>
          <w:r>
            <w:rPr>
              <w:rFonts w:ascii="Times New Roman" w:hAnsi="Times New Roman"/>
              <w:sz w:val="24"/>
              <w:szCs w:val="24"/>
            </w:rPr>
            <w:t>ides a paradigm for mammalian extreme environment adaptation mechanisms.</w:t>
          </w:r>
        </w:p>
        <w:p w14:paraId="5CA66BF0" w14:textId="77777777" w:rsidR="00C2623E" w:rsidRDefault="00621FF4">
          <w:pPr>
            <w:pStyle w:val="MDPI31text"/>
            <w:spacing w:line="360" w:lineRule="auto"/>
            <w:ind w:left="0" w:firstLine="0"/>
            <w:rPr>
              <w:rFonts w:ascii="Times New Roman" w:hAnsi="Times New Roman"/>
              <w:b/>
              <w:bCs/>
              <w:sz w:val="24"/>
              <w:szCs w:val="24"/>
            </w:rPr>
          </w:pPr>
          <w:r>
            <w:rPr>
              <w:rFonts w:ascii="Times New Roman" w:hAnsi="Times New Roman"/>
              <w:b/>
              <w:bCs/>
              <w:sz w:val="24"/>
              <w:szCs w:val="24"/>
            </w:rPr>
            <w:t>Supporting information</w:t>
          </w:r>
        </w:p>
        <w:p w14:paraId="7787CB86" w14:textId="77777777" w:rsidR="00C2623E" w:rsidRDefault="00621FF4">
          <w:pPr>
            <w:spacing w:line="360" w:lineRule="auto"/>
            <w:jc w:val="both"/>
            <w:rPr>
              <w:rFonts w:ascii="Times New Roman" w:eastAsia="SimHei" w:hAnsi="Times New Roman" w:cs="Times New Roman"/>
              <w:sz w:val="24"/>
              <w:szCs w:val="24"/>
            </w:rPr>
          </w:pPr>
          <w:r>
            <w:rPr>
              <w:rFonts w:ascii="Times New Roman" w:eastAsia="SimHei" w:hAnsi="Times New Roman" w:cs="Times New Roman"/>
              <w:sz w:val="24"/>
              <w:szCs w:val="24"/>
              <w:lang w:eastAsia="zh-CN"/>
            </w:rPr>
            <w:t>S</w:t>
          </w:r>
          <w:r>
            <w:rPr>
              <w:rFonts w:ascii="Times New Roman" w:eastAsia="SimHei" w:hAnsi="Times New Roman" w:cs="Times New Roman"/>
              <w:sz w:val="24"/>
              <w:szCs w:val="24"/>
              <w:lang w:eastAsia="zh-CN"/>
            </w:rPr>
            <w:t>1</w:t>
          </w:r>
          <w:r>
            <w:rPr>
              <w:rFonts w:ascii="Times New Roman" w:eastAsia="SimHei" w:hAnsi="Times New Roman" w:cs="Times New Roman"/>
              <w:sz w:val="24"/>
              <w:szCs w:val="24"/>
              <w:lang w:eastAsia="zh-CN"/>
            </w:rPr>
            <w:t xml:space="preserve"> Fig</w:t>
          </w:r>
          <w:r>
            <w:rPr>
              <w:rFonts w:ascii="Times New Roman" w:eastAsia="SimHei" w:hAnsi="Times New Roman" w:cs="Times New Roman"/>
              <w:sz w:val="24"/>
              <w:szCs w:val="24"/>
              <w:lang w:eastAsia="zh-CN"/>
            </w:rPr>
            <w:t>.</w:t>
          </w:r>
          <w:r>
            <w:rPr>
              <w:rFonts w:ascii="Times New Roman" w:eastAsia="SimHei" w:hAnsi="Times New Roman" w:cs="Times New Roman"/>
              <w:sz w:val="24"/>
              <w:szCs w:val="24"/>
            </w:rPr>
            <w:t xml:space="preserve"> Distribution of lncRNA types of </w:t>
          </w:r>
          <w:proofErr w:type="spellStart"/>
          <w:proofErr w:type="gramStart"/>
          <w:r>
            <w:rPr>
              <w:rFonts w:ascii="Times New Roman" w:eastAsia="SimHei" w:hAnsi="Times New Roman" w:cs="Times New Roman"/>
              <w:i/>
              <w:iCs/>
              <w:sz w:val="24"/>
              <w:szCs w:val="24"/>
            </w:rPr>
            <w:t>O.sibirica</w:t>
          </w:r>
          <w:r>
            <w:rPr>
              <w:rFonts w:ascii="Times New Roman" w:eastAsia="SimHei" w:hAnsi="Times New Roman" w:cs="Times New Roman"/>
              <w:sz w:val="24"/>
              <w:szCs w:val="24"/>
            </w:rPr>
            <w:t>’s</w:t>
          </w:r>
          <w:proofErr w:type="spellEnd"/>
          <w:proofErr w:type="gramEnd"/>
          <w:r>
            <w:rPr>
              <w:rFonts w:ascii="Times New Roman" w:eastAsia="SimHei" w:hAnsi="Times New Roman" w:cs="Times New Roman"/>
              <w:sz w:val="24"/>
              <w:szCs w:val="24"/>
            </w:rPr>
            <w:t xml:space="preserve">  kidney</w:t>
          </w:r>
        </w:p>
        <w:p w14:paraId="2F97BEC1" w14:textId="77777777" w:rsidR="00C2623E" w:rsidRDefault="00621FF4">
          <w:pPr>
            <w:spacing w:line="360" w:lineRule="auto"/>
            <w:jc w:val="both"/>
            <w:rPr>
              <w:rFonts w:ascii="Times New Roman" w:eastAsia="SimHei" w:hAnsi="Times New Roman" w:cs="Times New Roman"/>
              <w:sz w:val="24"/>
              <w:szCs w:val="24"/>
            </w:rPr>
          </w:pPr>
          <w:r>
            <w:rPr>
              <w:rFonts w:ascii="Times New Roman" w:eastAsia="SimHei" w:hAnsi="Times New Roman" w:cs="Times New Roman"/>
              <w:sz w:val="24"/>
              <w:szCs w:val="24"/>
              <w:lang w:eastAsia="zh-CN"/>
            </w:rPr>
            <w:t>S</w:t>
          </w:r>
          <w:r>
            <w:rPr>
              <w:rFonts w:ascii="Times New Roman" w:eastAsia="SimHei" w:hAnsi="Times New Roman" w:cs="Times New Roman"/>
              <w:sz w:val="24"/>
              <w:szCs w:val="24"/>
              <w:lang w:eastAsia="zh-CN"/>
            </w:rPr>
            <w:t>2</w:t>
          </w:r>
          <w:r>
            <w:rPr>
              <w:rFonts w:ascii="Times New Roman" w:eastAsia="SimHei" w:hAnsi="Times New Roman" w:cs="Times New Roman"/>
              <w:sz w:val="24"/>
              <w:szCs w:val="24"/>
              <w:lang w:eastAsia="zh-CN"/>
            </w:rPr>
            <w:t xml:space="preserve"> Fig</w:t>
          </w:r>
          <w:r>
            <w:rPr>
              <w:rFonts w:ascii="Times New Roman" w:eastAsia="SimHei" w:hAnsi="Times New Roman" w:cs="Times New Roman"/>
              <w:sz w:val="24"/>
              <w:szCs w:val="24"/>
              <w:lang w:eastAsia="zh-CN"/>
            </w:rPr>
            <w:t>.</w:t>
          </w:r>
          <w:r>
            <w:rPr>
              <w:rFonts w:ascii="Times New Roman" w:eastAsia="SimHei" w:hAnsi="Times New Roman" w:cs="Times New Roman"/>
              <w:sz w:val="24"/>
              <w:szCs w:val="24"/>
            </w:rPr>
            <w:t xml:space="preserve"> Source statistics of </w:t>
          </w:r>
          <w:proofErr w:type="spellStart"/>
          <w:r>
            <w:rPr>
              <w:rFonts w:ascii="Times New Roman" w:eastAsia="SimHei" w:hAnsi="Times New Roman" w:cs="Times New Roman"/>
              <w:sz w:val="24"/>
              <w:szCs w:val="24"/>
            </w:rPr>
            <w:t>circRNA</w:t>
          </w:r>
          <w:proofErr w:type="spellEnd"/>
          <w:r>
            <w:rPr>
              <w:rFonts w:ascii="Times New Roman" w:eastAsia="SimHei" w:hAnsi="Times New Roman" w:cs="Times New Roman"/>
              <w:sz w:val="24"/>
              <w:szCs w:val="24"/>
            </w:rPr>
            <w:t xml:space="preserve"> of </w:t>
          </w:r>
          <w:proofErr w:type="spellStart"/>
          <w:proofErr w:type="gramStart"/>
          <w:r>
            <w:rPr>
              <w:rFonts w:ascii="Times New Roman" w:eastAsia="SimHei" w:hAnsi="Times New Roman" w:cs="Times New Roman"/>
              <w:i/>
              <w:iCs/>
              <w:sz w:val="24"/>
              <w:szCs w:val="24"/>
            </w:rPr>
            <w:t>O.sibirica</w:t>
          </w:r>
          <w:r>
            <w:rPr>
              <w:rFonts w:ascii="Times New Roman" w:eastAsia="SimHei" w:hAnsi="Times New Roman" w:cs="Times New Roman"/>
              <w:sz w:val="24"/>
              <w:szCs w:val="24"/>
            </w:rPr>
            <w:t>’s</w:t>
          </w:r>
          <w:proofErr w:type="spellEnd"/>
          <w:proofErr w:type="gramEnd"/>
          <w:r>
            <w:rPr>
              <w:rFonts w:ascii="Times New Roman" w:eastAsia="SimHei" w:hAnsi="Times New Roman" w:cs="Times New Roman"/>
              <w:sz w:val="24"/>
              <w:szCs w:val="24"/>
            </w:rPr>
            <w:t xml:space="preserve">  kidney</w:t>
          </w:r>
        </w:p>
        <w:p w14:paraId="6B7DBB51" w14:textId="77777777" w:rsidR="00C2623E" w:rsidRDefault="00621FF4">
          <w:pPr>
            <w:spacing w:line="360" w:lineRule="auto"/>
            <w:jc w:val="both"/>
            <w:rPr>
              <w:rFonts w:ascii="Times New Roman" w:eastAsia="SimHei" w:hAnsi="Times New Roman" w:cs="Times New Roman"/>
              <w:sz w:val="24"/>
              <w:szCs w:val="24"/>
            </w:rPr>
          </w:pPr>
          <w:r>
            <w:rPr>
              <w:rFonts w:ascii="Times New Roman" w:eastAsia="SimHei" w:hAnsi="Times New Roman" w:cs="Times New Roman"/>
              <w:sz w:val="24"/>
              <w:szCs w:val="24"/>
              <w:lang w:eastAsia="zh-CN"/>
            </w:rPr>
            <w:t>S</w:t>
          </w:r>
          <w:r>
            <w:rPr>
              <w:rFonts w:ascii="Times New Roman" w:eastAsia="SimHei" w:hAnsi="Times New Roman" w:cs="Times New Roman"/>
              <w:sz w:val="24"/>
              <w:szCs w:val="24"/>
              <w:lang w:eastAsia="zh-CN"/>
            </w:rPr>
            <w:t>3</w:t>
          </w:r>
          <w:r>
            <w:rPr>
              <w:rFonts w:ascii="Times New Roman" w:eastAsia="SimHei" w:hAnsi="Times New Roman" w:cs="Times New Roman"/>
              <w:sz w:val="24"/>
              <w:szCs w:val="24"/>
              <w:lang w:eastAsia="zh-CN"/>
            </w:rPr>
            <w:t xml:space="preserve"> Fig</w:t>
          </w:r>
          <w:r>
            <w:rPr>
              <w:rFonts w:ascii="Times New Roman" w:eastAsia="SimHei" w:hAnsi="Times New Roman" w:cs="Times New Roman"/>
              <w:sz w:val="24"/>
              <w:szCs w:val="24"/>
              <w:lang w:eastAsia="zh-CN"/>
            </w:rPr>
            <w:t>.</w:t>
          </w:r>
          <w:r>
            <w:rPr>
              <w:rFonts w:ascii="Times New Roman" w:eastAsia="SimHei" w:hAnsi="Times New Roman" w:cs="Times New Roman"/>
              <w:sz w:val="24"/>
              <w:szCs w:val="24"/>
            </w:rPr>
            <w:t xml:space="preserve"> Relative </w:t>
          </w:r>
          <w:r>
            <w:rPr>
              <w:rFonts w:ascii="Times New Roman" w:eastAsia="SimHei" w:hAnsi="Times New Roman" w:cs="Times New Roman"/>
              <w:sz w:val="24"/>
              <w:szCs w:val="24"/>
              <w:lang w:eastAsia="zh-CN"/>
            </w:rPr>
            <w:t>e</w:t>
          </w:r>
          <w:r>
            <w:rPr>
              <w:rFonts w:ascii="Times New Roman" w:eastAsia="SimHei" w:hAnsi="Times New Roman" w:cs="Times New Roman"/>
              <w:sz w:val="24"/>
              <w:szCs w:val="24"/>
            </w:rPr>
            <w:t xml:space="preserve">xpression </w:t>
          </w:r>
          <w:r>
            <w:rPr>
              <w:rFonts w:ascii="Times New Roman" w:eastAsia="SimHei" w:hAnsi="Times New Roman" w:cs="Times New Roman"/>
              <w:sz w:val="24"/>
              <w:szCs w:val="24"/>
              <w:lang w:eastAsia="zh-CN"/>
            </w:rPr>
            <w:t>l</w:t>
          </w:r>
          <w:r>
            <w:rPr>
              <w:rFonts w:ascii="Times New Roman" w:eastAsia="SimHei" w:hAnsi="Times New Roman" w:cs="Times New Roman"/>
              <w:sz w:val="24"/>
              <w:szCs w:val="24"/>
            </w:rPr>
            <w:t xml:space="preserve">evels of 26 </w:t>
          </w:r>
          <w:r>
            <w:rPr>
              <w:rFonts w:ascii="Times New Roman" w:eastAsia="SimHei" w:hAnsi="Times New Roman" w:cs="Times New Roman"/>
              <w:sz w:val="24"/>
              <w:szCs w:val="24"/>
              <w:lang w:eastAsia="zh-CN"/>
            </w:rPr>
            <w:t>d</w:t>
          </w:r>
          <w:r>
            <w:rPr>
              <w:rFonts w:ascii="Times New Roman" w:eastAsia="SimHei" w:hAnsi="Times New Roman" w:cs="Times New Roman"/>
              <w:sz w:val="24"/>
              <w:szCs w:val="24"/>
            </w:rPr>
            <w:t xml:space="preserve">rought </w:t>
          </w:r>
          <w:r>
            <w:rPr>
              <w:rFonts w:ascii="Times New Roman" w:eastAsia="SimHei" w:hAnsi="Times New Roman" w:cs="Times New Roman"/>
              <w:sz w:val="24"/>
              <w:szCs w:val="24"/>
              <w:lang w:eastAsia="zh-CN"/>
            </w:rPr>
            <w:t>a</w:t>
          </w:r>
          <w:r>
            <w:rPr>
              <w:rFonts w:ascii="Times New Roman" w:eastAsia="SimHei" w:hAnsi="Times New Roman" w:cs="Times New Roman"/>
              <w:sz w:val="24"/>
              <w:szCs w:val="24"/>
            </w:rPr>
            <w:t>daptation-</w:t>
          </w:r>
          <w:r>
            <w:rPr>
              <w:rFonts w:ascii="Times New Roman" w:eastAsia="SimHei" w:hAnsi="Times New Roman" w:cs="Times New Roman"/>
              <w:sz w:val="24"/>
              <w:szCs w:val="24"/>
              <w:lang w:eastAsia="zh-CN"/>
            </w:rPr>
            <w:t>a</w:t>
          </w:r>
          <w:r>
            <w:rPr>
              <w:rFonts w:ascii="Times New Roman" w:eastAsia="SimHei" w:hAnsi="Times New Roman" w:cs="Times New Roman"/>
              <w:sz w:val="24"/>
              <w:szCs w:val="24"/>
            </w:rPr>
            <w:t xml:space="preserve">ssociated </w:t>
          </w:r>
          <w:r>
            <w:rPr>
              <w:rFonts w:ascii="Times New Roman" w:eastAsia="SimHei" w:hAnsi="Times New Roman" w:cs="Times New Roman"/>
              <w:sz w:val="24"/>
              <w:szCs w:val="24"/>
              <w:lang w:eastAsia="zh-CN"/>
            </w:rPr>
            <w:t>g</w:t>
          </w:r>
          <w:r>
            <w:rPr>
              <w:rFonts w:ascii="Times New Roman" w:eastAsia="SimHei" w:hAnsi="Times New Roman" w:cs="Times New Roman"/>
              <w:sz w:val="24"/>
              <w:szCs w:val="24"/>
            </w:rPr>
            <w:t xml:space="preserve">enes in the </w:t>
          </w:r>
          <w:r>
            <w:rPr>
              <w:rFonts w:ascii="Times New Roman" w:eastAsia="SimHei" w:hAnsi="Times New Roman" w:cs="Times New Roman"/>
              <w:sz w:val="24"/>
              <w:szCs w:val="24"/>
              <w:lang w:eastAsia="zh-CN"/>
            </w:rPr>
            <w:t>k</w:t>
          </w:r>
          <w:r>
            <w:rPr>
              <w:rFonts w:ascii="Times New Roman" w:eastAsia="SimHei" w:hAnsi="Times New Roman" w:cs="Times New Roman"/>
              <w:sz w:val="24"/>
              <w:szCs w:val="24"/>
            </w:rPr>
            <w:t xml:space="preserve">idney of </w:t>
          </w:r>
          <w:proofErr w:type="spellStart"/>
          <w:proofErr w:type="gramStart"/>
          <w:r>
            <w:rPr>
              <w:rFonts w:ascii="Times New Roman" w:eastAsia="SimHei" w:hAnsi="Times New Roman" w:cs="Times New Roman"/>
              <w:i/>
              <w:iCs/>
              <w:sz w:val="24"/>
              <w:szCs w:val="24"/>
            </w:rPr>
            <w:t>O.sibirica</w:t>
          </w:r>
          <w:proofErr w:type="spellEnd"/>
          <w:proofErr w:type="gramEnd"/>
          <w:r>
            <w:rPr>
              <w:rFonts w:ascii="Times New Roman" w:eastAsia="SimHei" w:hAnsi="Times New Roman" w:cs="Times New Roman"/>
              <w:sz w:val="24"/>
              <w:szCs w:val="24"/>
            </w:rPr>
            <w:t xml:space="preserve"> </w:t>
          </w:r>
        </w:p>
        <w:p w14:paraId="5187FE06" w14:textId="77777777" w:rsidR="00C2623E" w:rsidRDefault="00621FF4">
          <w:pPr>
            <w:spacing w:line="360" w:lineRule="auto"/>
            <w:jc w:val="both"/>
            <w:rPr>
              <w:rFonts w:ascii="Times New Roman" w:eastAsia="SimHei" w:hAnsi="Times New Roman" w:cs="Times New Roman"/>
              <w:sz w:val="24"/>
              <w:szCs w:val="24"/>
              <w:lang w:bidi="ar"/>
            </w:rPr>
          </w:pPr>
          <w:r>
            <w:rPr>
              <w:rFonts w:ascii="Times New Roman" w:hAnsi="Times New Roman" w:cs="Times New Roman"/>
              <w:sz w:val="24"/>
              <w:szCs w:val="24"/>
              <w:lang w:eastAsia="zh-CN" w:bidi="ar"/>
            </w:rPr>
            <w:t>S</w:t>
          </w:r>
          <w:r>
            <w:rPr>
              <w:rFonts w:ascii="Times New Roman" w:hAnsi="Times New Roman" w:cs="Times New Roman"/>
              <w:sz w:val="24"/>
              <w:szCs w:val="24"/>
              <w:lang w:eastAsia="zh-CN" w:bidi="ar"/>
            </w:rPr>
            <w:t>1</w:t>
          </w:r>
          <w:r>
            <w:rPr>
              <w:rFonts w:ascii="Times New Roman" w:hAnsi="Times New Roman" w:cs="Times New Roman"/>
              <w:sz w:val="24"/>
              <w:szCs w:val="24"/>
              <w:lang w:eastAsia="zh-CN" w:bidi="ar"/>
            </w:rPr>
            <w:t xml:space="preserve"> Table.</w:t>
          </w:r>
          <w:r>
            <w:rPr>
              <w:rFonts w:ascii="Times New Roman" w:hAnsi="Times New Roman" w:cs="Times New Roman"/>
              <w:sz w:val="24"/>
              <w:szCs w:val="24"/>
              <w:lang w:bidi="ar"/>
            </w:rPr>
            <w:t xml:space="preserve"> RT-qPCR primer synthesis information</w:t>
          </w:r>
        </w:p>
        <w:p w14:paraId="6928FFB9" w14:textId="77777777" w:rsidR="00C2623E" w:rsidRDefault="00621FF4">
          <w:pPr>
            <w:spacing w:line="360" w:lineRule="auto"/>
            <w:jc w:val="both"/>
            <w:rPr>
              <w:rFonts w:ascii="Times New Roman" w:eastAsia="SimHei" w:hAnsi="Times New Roman" w:cs="Times New Roman"/>
              <w:sz w:val="24"/>
              <w:szCs w:val="24"/>
            </w:rPr>
          </w:pPr>
          <w:r>
            <w:rPr>
              <w:rFonts w:ascii="Times New Roman" w:eastAsia="SimHei" w:hAnsi="Times New Roman" w:cs="Times New Roman"/>
              <w:sz w:val="24"/>
              <w:szCs w:val="24"/>
              <w:lang w:eastAsia="zh-CN"/>
            </w:rPr>
            <w:t>S</w:t>
          </w:r>
          <w:r>
            <w:rPr>
              <w:rFonts w:ascii="Times New Roman" w:eastAsia="SimHei" w:hAnsi="Times New Roman" w:cs="Times New Roman"/>
              <w:sz w:val="24"/>
              <w:szCs w:val="24"/>
              <w:lang w:eastAsia="zh-CN"/>
            </w:rPr>
            <w:t>2</w:t>
          </w:r>
          <w:r>
            <w:rPr>
              <w:rFonts w:ascii="Times New Roman" w:eastAsia="SimHei" w:hAnsi="Times New Roman" w:cs="Times New Roman"/>
              <w:sz w:val="24"/>
              <w:szCs w:val="24"/>
              <w:lang w:eastAsia="zh-CN"/>
            </w:rPr>
            <w:t xml:space="preserve"> Table.</w:t>
          </w:r>
          <w:r>
            <w:rPr>
              <w:rFonts w:ascii="Times New Roman" w:eastAsia="SimHei" w:hAnsi="Times New Roman" w:cs="Times New Roman"/>
              <w:sz w:val="24"/>
              <w:szCs w:val="24"/>
            </w:rPr>
            <w:t xml:space="preserve"> Raw sequencing data statistics</w:t>
          </w:r>
          <w:r>
            <w:rPr>
              <w:rFonts w:ascii="Times New Roman" w:hAnsi="Times New Roman" w:cs="Times New Roman"/>
              <w:sz w:val="24"/>
              <w:szCs w:val="24"/>
            </w:rPr>
            <w:t xml:space="preserve"> </w:t>
          </w:r>
          <w:r>
            <w:rPr>
              <w:rFonts w:ascii="Times New Roman" w:eastAsia="SimHei" w:hAnsi="Times New Roman" w:cs="Times New Roman"/>
              <w:sz w:val="24"/>
              <w:szCs w:val="24"/>
            </w:rPr>
            <w:t xml:space="preserve">for transcriptome sequencing of </w:t>
          </w:r>
          <w:proofErr w:type="spellStart"/>
          <w:proofErr w:type="gramStart"/>
          <w:r>
            <w:rPr>
              <w:rFonts w:ascii="Times New Roman" w:eastAsia="SimHei" w:hAnsi="Times New Roman" w:cs="Times New Roman"/>
              <w:i/>
              <w:iCs/>
              <w:sz w:val="24"/>
              <w:szCs w:val="24"/>
            </w:rPr>
            <w:t>O.sibirica</w:t>
          </w:r>
          <w:proofErr w:type="spellEnd"/>
          <w:proofErr w:type="gramEnd"/>
          <w:r>
            <w:rPr>
              <w:rFonts w:ascii="Times New Roman" w:eastAsia="SimHei" w:hAnsi="Times New Roman" w:cs="Times New Roman"/>
              <w:sz w:val="24"/>
              <w:szCs w:val="24"/>
            </w:rPr>
            <w:t xml:space="preserve"> kidney under water restriction stress</w:t>
          </w:r>
        </w:p>
        <w:p w14:paraId="64E74A5A" w14:textId="77777777" w:rsidR="00C2623E" w:rsidRDefault="00621FF4">
          <w:pPr>
            <w:spacing w:line="360" w:lineRule="auto"/>
            <w:jc w:val="both"/>
            <w:rPr>
              <w:rFonts w:ascii="Times New Roman" w:eastAsia="SimHei" w:hAnsi="Times New Roman" w:cs="Times New Roman"/>
              <w:sz w:val="24"/>
              <w:szCs w:val="24"/>
            </w:rPr>
          </w:pPr>
          <w:r>
            <w:rPr>
              <w:rFonts w:ascii="Times New Roman" w:eastAsia="SimHei" w:hAnsi="Times New Roman" w:cs="Times New Roman"/>
              <w:sz w:val="24"/>
              <w:szCs w:val="24"/>
              <w:lang w:eastAsia="zh-CN"/>
            </w:rPr>
            <w:t>S</w:t>
          </w:r>
          <w:r>
            <w:rPr>
              <w:rFonts w:ascii="Times New Roman" w:eastAsia="SimHei" w:hAnsi="Times New Roman" w:cs="Times New Roman"/>
              <w:sz w:val="24"/>
              <w:szCs w:val="24"/>
              <w:lang w:eastAsia="zh-CN"/>
            </w:rPr>
            <w:t>3</w:t>
          </w:r>
          <w:r>
            <w:rPr>
              <w:rFonts w:ascii="Times New Roman" w:eastAsia="SimHei" w:hAnsi="Times New Roman" w:cs="Times New Roman"/>
              <w:sz w:val="24"/>
              <w:szCs w:val="24"/>
              <w:lang w:eastAsia="zh-CN"/>
            </w:rPr>
            <w:t xml:space="preserve"> Table.</w:t>
          </w:r>
          <w:r>
            <w:rPr>
              <w:rFonts w:ascii="Times New Roman" w:eastAsia="SimHei" w:hAnsi="Times New Roman" w:cs="Times New Roman"/>
              <w:sz w:val="24"/>
              <w:szCs w:val="24"/>
              <w:lang w:eastAsia="zh-CN"/>
            </w:rPr>
            <w:t xml:space="preserve"> </w:t>
          </w:r>
          <w:r>
            <w:rPr>
              <w:rFonts w:ascii="Times New Roman" w:eastAsia="SimHei" w:hAnsi="Times New Roman" w:cs="Times New Roman"/>
              <w:sz w:val="24"/>
              <w:szCs w:val="24"/>
            </w:rPr>
            <w:t xml:space="preserve">Reads compared to the reference genome of </w:t>
          </w:r>
          <w:proofErr w:type="spellStart"/>
          <w:proofErr w:type="gramStart"/>
          <w:r>
            <w:rPr>
              <w:rFonts w:ascii="Times New Roman" w:eastAsia="SimHei" w:hAnsi="Times New Roman" w:cs="Times New Roman"/>
              <w:i/>
              <w:iCs/>
              <w:sz w:val="24"/>
              <w:szCs w:val="24"/>
            </w:rPr>
            <w:t>O.sibirica</w:t>
          </w:r>
          <w:proofErr w:type="spellEnd"/>
          <w:proofErr w:type="gramEnd"/>
          <w:r>
            <w:rPr>
              <w:rFonts w:ascii="Times New Roman" w:eastAsia="SimHei" w:hAnsi="Times New Roman" w:cs="Times New Roman"/>
              <w:sz w:val="24"/>
              <w:szCs w:val="24"/>
            </w:rPr>
            <w:t xml:space="preserve"> kidney under water restriction stress</w:t>
          </w:r>
        </w:p>
        <w:p w14:paraId="181C38FD" w14:textId="77777777" w:rsidR="00C2623E" w:rsidRDefault="00621FF4">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S</w:t>
          </w:r>
          <w:r>
            <w:rPr>
              <w:rFonts w:ascii="Times New Roman" w:hAnsi="Times New Roman" w:cs="Times New Roman"/>
              <w:sz w:val="24"/>
              <w:szCs w:val="24"/>
              <w:lang w:eastAsia="zh-CN"/>
            </w:rPr>
            <w:t>4</w:t>
          </w:r>
          <w:r>
            <w:rPr>
              <w:rFonts w:ascii="Times New Roman" w:hAnsi="Times New Roman" w:cs="Times New Roman"/>
              <w:sz w:val="24"/>
              <w:szCs w:val="24"/>
              <w:lang w:eastAsia="zh-CN"/>
            </w:rPr>
            <w:t xml:space="preserve"> Table</w:t>
          </w:r>
          <w:r>
            <w:rPr>
              <w:rFonts w:ascii="Times New Roman" w:hAnsi="Times New Roman" w:cs="Times New Roman"/>
              <w:sz w:val="24"/>
              <w:szCs w:val="24"/>
              <w:lang w:eastAsia="zh-CN"/>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CircRNAs</w:t>
          </w:r>
          <w:proofErr w:type="spellEnd"/>
          <w:r>
            <w:rPr>
              <w:rFonts w:ascii="Times New Roman" w:hAnsi="Times New Roman" w:cs="Times New Roman"/>
              <w:sz w:val="24"/>
              <w:szCs w:val="24"/>
            </w:rPr>
            <w:t xml:space="preserve"> in the Top 10 TPM Values of Expression Levels</w:t>
          </w:r>
        </w:p>
        <w:p w14:paraId="0DC2F0AB" w14:textId="77777777" w:rsidR="00C2623E" w:rsidRDefault="00621FF4">
          <w:pPr>
            <w:spacing w:line="360" w:lineRule="auto"/>
            <w:jc w:val="both"/>
            <w:rPr>
              <w:rFonts w:ascii="Times New Roman" w:hAnsi="Times New Roman" w:cs="Times New Roman"/>
              <w:sz w:val="24"/>
              <w:szCs w:val="24"/>
            </w:rPr>
          </w:pPr>
          <w:r>
            <w:rPr>
              <w:rFonts w:ascii="Times New Roman" w:eastAsia="SimHei" w:hAnsi="Times New Roman" w:cs="Times New Roman"/>
              <w:sz w:val="24"/>
              <w:szCs w:val="24"/>
              <w:lang w:eastAsia="zh-CN"/>
            </w:rPr>
            <w:t>S</w:t>
          </w:r>
          <w:r>
            <w:rPr>
              <w:rFonts w:ascii="Times New Roman" w:eastAsia="SimHei" w:hAnsi="Times New Roman" w:cs="Times New Roman"/>
              <w:sz w:val="24"/>
              <w:szCs w:val="24"/>
              <w:lang w:eastAsia="zh-CN"/>
            </w:rPr>
            <w:t>5</w:t>
          </w:r>
          <w:r>
            <w:rPr>
              <w:rFonts w:ascii="Times New Roman" w:eastAsia="SimHei" w:hAnsi="Times New Roman" w:cs="Times New Roman"/>
              <w:sz w:val="24"/>
              <w:szCs w:val="24"/>
              <w:lang w:eastAsia="zh-CN"/>
            </w:rPr>
            <w:t xml:space="preserve"> Table</w:t>
          </w:r>
          <w:r>
            <w:rPr>
              <w:rFonts w:ascii="Times New Roman" w:eastAsia="SimHei" w:hAnsi="Times New Roman" w:cs="Times New Roman"/>
              <w:sz w:val="24"/>
              <w:szCs w:val="24"/>
              <w:lang w:eastAsia="zh-CN"/>
            </w:rPr>
            <w:t>.</w:t>
          </w:r>
          <w:r>
            <w:rPr>
              <w:rFonts w:ascii="Times New Roman" w:eastAsia="SimHei" w:hAnsi="Times New Roman" w:cs="Times New Roman"/>
              <w:sz w:val="24"/>
              <w:szCs w:val="24"/>
            </w:rPr>
            <w:t xml:space="preserve"> Length distribution statistics of miRNAs fragments</w:t>
          </w:r>
          <w:r>
            <w:rPr>
              <w:rFonts w:ascii="Times New Roman" w:hAnsi="Times New Roman" w:cs="Times New Roman"/>
              <w:sz w:val="24"/>
              <w:szCs w:val="24"/>
            </w:rPr>
            <w:t xml:space="preserve"> in kidney of </w:t>
          </w:r>
          <w:proofErr w:type="spellStart"/>
          <w:proofErr w:type="gramStart"/>
          <w:r>
            <w:rPr>
              <w:rFonts w:ascii="Times New Roman" w:hAnsi="Times New Roman" w:cs="Times New Roman"/>
              <w:i/>
              <w:iCs/>
              <w:sz w:val="24"/>
              <w:szCs w:val="24"/>
            </w:rPr>
            <w:t>O.sibirica</w:t>
          </w:r>
          <w:proofErr w:type="spellEnd"/>
          <w:proofErr w:type="gramEnd"/>
        </w:p>
        <w:p w14:paraId="0A9790CA" w14:textId="77777777" w:rsidR="00C2623E" w:rsidRDefault="00621FF4">
          <w:pPr>
            <w:spacing w:line="360" w:lineRule="auto"/>
            <w:jc w:val="both"/>
            <w:rPr>
              <w:rFonts w:ascii="Times New Roman" w:eastAsia="SimHei" w:hAnsi="Times New Roman" w:cs="Times New Roman"/>
              <w:sz w:val="24"/>
              <w:szCs w:val="24"/>
            </w:rPr>
          </w:pPr>
          <w:r>
            <w:rPr>
              <w:rFonts w:ascii="Times New Roman" w:eastAsia="SimHei" w:hAnsi="Times New Roman" w:cs="Times New Roman"/>
              <w:sz w:val="24"/>
              <w:szCs w:val="24"/>
              <w:lang w:eastAsia="zh-CN"/>
            </w:rPr>
            <w:t>S</w:t>
          </w:r>
          <w:r>
            <w:rPr>
              <w:rFonts w:ascii="Times New Roman" w:eastAsia="SimHei" w:hAnsi="Times New Roman" w:cs="Times New Roman"/>
              <w:sz w:val="24"/>
              <w:szCs w:val="24"/>
              <w:lang w:eastAsia="zh-CN"/>
            </w:rPr>
            <w:t>6</w:t>
          </w:r>
          <w:r>
            <w:rPr>
              <w:rFonts w:ascii="Times New Roman" w:eastAsia="SimHei" w:hAnsi="Times New Roman" w:cs="Times New Roman"/>
              <w:sz w:val="24"/>
              <w:szCs w:val="24"/>
              <w:lang w:eastAsia="zh-CN"/>
            </w:rPr>
            <w:t xml:space="preserve"> Table</w:t>
          </w:r>
          <w:r>
            <w:rPr>
              <w:rFonts w:ascii="Times New Roman" w:eastAsia="SimHei" w:hAnsi="Times New Roman" w:cs="Times New Roman"/>
              <w:sz w:val="24"/>
              <w:szCs w:val="24"/>
              <w:lang w:eastAsia="zh-CN"/>
            </w:rPr>
            <w:t>.</w:t>
          </w:r>
          <w:r>
            <w:rPr>
              <w:rFonts w:ascii="Times New Roman" w:eastAsia="SimHei" w:hAnsi="Times New Roman" w:cs="Times New Roman"/>
              <w:sz w:val="24"/>
              <w:szCs w:val="24"/>
            </w:rPr>
            <w:t xml:space="preserve"> miRNAs classification annotations</w:t>
          </w:r>
          <w:r>
            <w:rPr>
              <w:rFonts w:ascii="Times New Roman" w:hAnsi="Times New Roman" w:cs="Times New Roman"/>
              <w:sz w:val="24"/>
              <w:szCs w:val="24"/>
            </w:rPr>
            <w:t xml:space="preserve"> in kidney of </w:t>
          </w:r>
          <w:proofErr w:type="spellStart"/>
          <w:proofErr w:type="gramStart"/>
          <w:r>
            <w:rPr>
              <w:rFonts w:ascii="Times New Roman" w:hAnsi="Times New Roman" w:cs="Times New Roman"/>
              <w:i/>
              <w:iCs/>
              <w:sz w:val="24"/>
              <w:szCs w:val="24"/>
            </w:rPr>
            <w:t>O.sibirica</w:t>
          </w:r>
          <w:proofErr w:type="spellEnd"/>
          <w:proofErr w:type="gramEnd"/>
        </w:p>
        <w:p w14:paraId="739A3F7D" w14:textId="77777777" w:rsidR="00C2623E" w:rsidRDefault="00621FF4">
          <w:pPr>
            <w:spacing w:line="360" w:lineRule="auto"/>
            <w:jc w:val="both"/>
            <w:rPr>
              <w:rFonts w:ascii="Times New Roman" w:hAnsi="Times New Roman" w:cs="Times New Roman"/>
              <w:sz w:val="24"/>
              <w:szCs w:val="24"/>
              <w:lang w:bidi="ar"/>
            </w:rPr>
          </w:pPr>
          <w:r>
            <w:rPr>
              <w:rFonts w:ascii="Times New Roman" w:eastAsia="SimHei" w:hAnsi="Times New Roman" w:cs="Times New Roman"/>
              <w:sz w:val="24"/>
              <w:szCs w:val="24"/>
              <w:lang w:eastAsia="zh-CN" w:bidi="ar"/>
            </w:rPr>
            <w:lastRenderedPageBreak/>
            <w:t>S</w:t>
          </w:r>
          <w:r>
            <w:rPr>
              <w:rFonts w:ascii="Times New Roman" w:eastAsia="SimHei" w:hAnsi="Times New Roman" w:cs="Times New Roman"/>
              <w:sz w:val="24"/>
              <w:szCs w:val="24"/>
              <w:lang w:eastAsia="zh-CN" w:bidi="ar"/>
            </w:rPr>
            <w:t>7</w:t>
          </w:r>
          <w:r>
            <w:rPr>
              <w:rFonts w:ascii="Times New Roman" w:eastAsia="SimHei" w:hAnsi="Times New Roman" w:cs="Times New Roman"/>
              <w:sz w:val="24"/>
              <w:szCs w:val="24"/>
              <w:lang w:eastAsia="zh-CN" w:bidi="ar"/>
            </w:rPr>
            <w:t xml:space="preserve"> Table</w:t>
          </w:r>
          <w:r>
            <w:rPr>
              <w:rFonts w:ascii="Times New Roman" w:eastAsia="SimHei" w:hAnsi="Times New Roman" w:cs="Times New Roman"/>
              <w:sz w:val="24"/>
              <w:szCs w:val="24"/>
              <w:lang w:eastAsia="zh-CN" w:bidi="ar"/>
            </w:rPr>
            <w:t>.</w:t>
          </w:r>
          <w:r>
            <w:rPr>
              <w:rFonts w:ascii="Times New Roman" w:eastAsia="SimHei" w:hAnsi="Times New Roman" w:cs="Times New Roman"/>
              <w:sz w:val="24"/>
              <w:szCs w:val="24"/>
              <w:lang w:bidi="ar"/>
            </w:rPr>
            <w:t xml:space="preserve"> Statistics of the number of miRNAs at different TPM levels</w:t>
          </w:r>
          <w:r>
            <w:rPr>
              <w:rFonts w:ascii="Times New Roman" w:hAnsi="Times New Roman" w:cs="Times New Roman"/>
              <w:sz w:val="24"/>
              <w:szCs w:val="24"/>
            </w:rPr>
            <w:t xml:space="preserve"> in kidney of </w:t>
          </w:r>
          <w:proofErr w:type="spellStart"/>
          <w:proofErr w:type="gramStart"/>
          <w:r>
            <w:rPr>
              <w:rFonts w:ascii="Times New Roman" w:hAnsi="Times New Roman" w:cs="Times New Roman"/>
              <w:i/>
              <w:iCs/>
              <w:sz w:val="24"/>
              <w:szCs w:val="24"/>
            </w:rPr>
            <w:t>O.sibirica</w:t>
          </w:r>
          <w:proofErr w:type="spellEnd"/>
          <w:proofErr w:type="gramEnd"/>
        </w:p>
        <w:p w14:paraId="7F82A1C2" w14:textId="77777777" w:rsidR="00C2623E" w:rsidRDefault="00621FF4">
          <w:pPr>
            <w:spacing w:line="360" w:lineRule="auto"/>
            <w:jc w:val="both"/>
            <w:rPr>
              <w:rFonts w:ascii="Times New Roman" w:eastAsia="SimHei" w:hAnsi="Times New Roman" w:cs="Times New Roman"/>
              <w:sz w:val="24"/>
              <w:szCs w:val="24"/>
            </w:rPr>
          </w:pPr>
          <w:r>
            <w:rPr>
              <w:rFonts w:ascii="Times New Roman" w:eastAsia="SimHei" w:hAnsi="Times New Roman" w:cs="Times New Roman"/>
              <w:sz w:val="24"/>
              <w:szCs w:val="24"/>
              <w:lang w:eastAsia="zh-CN"/>
            </w:rPr>
            <w:t>S</w:t>
          </w:r>
          <w:r>
            <w:rPr>
              <w:rFonts w:ascii="Times New Roman" w:eastAsia="SimHei" w:hAnsi="Times New Roman" w:cs="Times New Roman"/>
              <w:sz w:val="24"/>
              <w:szCs w:val="24"/>
              <w:lang w:eastAsia="zh-CN"/>
            </w:rPr>
            <w:t>8</w:t>
          </w:r>
          <w:r>
            <w:rPr>
              <w:rFonts w:ascii="Times New Roman" w:eastAsia="SimHei" w:hAnsi="Times New Roman" w:cs="Times New Roman"/>
              <w:sz w:val="24"/>
              <w:szCs w:val="24"/>
              <w:lang w:eastAsia="zh-CN"/>
            </w:rPr>
            <w:t xml:space="preserve"> Table</w:t>
          </w:r>
          <w:r>
            <w:rPr>
              <w:rFonts w:ascii="Times New Roman" w:eastAsia="SimHei" w:hAnsi="Times New Roman" w:cs="Times New Roman"/>
              <w:sz w:val="24"/>
              <w:szCs w:val="24"/>
              <w:lang w:eastAsia="zh-CN"/>
            </w:rPr>
            <w:t>.</w:t>
          </w:r>
          <w:r>
            <w:rPr>
              <w:rFonts w:ascii="Times New Roman" w:eastAsia="SimHei" w:hAnsi="Times New Roman" w:cs="Times New Roman"/>
              <w:sz w:val="24"/>
              <w:szCs w:val="24"/>
            </w:rPr>
            <w:t xml:space="preserve"> </w:t>
          </w:r>
          <w:r>
            <w:rPr>
              <w:rFonts w:ascii="Times New Roman" w:eastAsia="SimHei" w:hAnsi="Times New Roman" w:cs="Times New Roman"/>
              <w:sz w:val="24"/>
              <w:szCs w:val="24"/>
              <w:lang w:eastAsia="zh-CN"/>
            </w:rPr>
            <w:t>Top10 t</w:t>
          </w:r>
          <w:r>
            <w:rPr>
              <w:rFonts w:ascii="Times New Roman" w:eastAsia="SimHei" w:hAnsi="Times New Roman" w:cs="Times New Roman"/>
              <w:sz w:val="24"/>
              <w:szCs w:val="24"/>
            </w:rPr>
            <w:t xml:space="preserve">argeting </w:t>
          </w:r>
          <w:r>
            <w:rPr>
              <w:rFonts w:ascii="Times New Roman" w:eastAsia="SimHei" w:hAnsi="Times New Roman" w:cs="Times New Roman"/>
              <w:sz w:val="24"/>
              <w:szCs w:val="24"/>
              <w:lang w:eastAsia="zh-CN"/>
            </w:rPr>
            <w:t>r</w:t>
          </w:r>
          <w:r>
            <w:rPr>
              <w:rFonts w:ascii="Times New Roman" w:eastAsia="SimHei" w:hAnsi="Times New Roman" w:cs="Times New Roman"/>
              <w:sz w:val="24"/>
              <w:szCs w:val="24"/>
            </w:rPr>
            <w:t>esults of lncRNA and miRNA</w:t>
          </w:r>
        </w:p>
        <w:p w14:paraId="51847959" w14:textId="77777777" w:rsidR="00C2623E" w:rsidRDefault="00621FF4">
          <w:pPr>
            <w:spacing w:line="360" w:lineRule="auto"/>
            <w:jc w:val="both"/>
            <w:rPr>
              <w:rFonts w:ascii="Times New Roman" w:eastAsia="SimHei" w:hAnsi="Times New Roman" w:cs="Times New Roman"/>
              <w:sz w:val="24"/>
              <w:szCs w:val="24"/>
            </w:rPr>
          </w:pPr>
          <w:r>
            <w:rPr>
              <w:rFonts w:ascii="Times New Roman" w:eastAsia="SimHei" w:hAnsi="Times New Roman" w:cs="Times New Roman"/>
              <w:sz w:val="24"/>
              <w:szCs w:val="24"/>
              <w:lang w:eastAsia="zh-CN"/>
            </w:rPr>
            <w:t>S</w:t>
          </w:r>
          <w:r>
            <w:rPr>
              <w:rFonts w:ascii="Times New Roman" w:eastAsia="SimHei" w:hAnsi="Times New Roman" w:cs="Times New Roman"/>
              <w:sz w:val="24"/>
              <w:szCs w:val="24"/>
              <w:lang w:eastAsia="zh-CN"/>
            </w:rPr>
            <w:t>9</w:t>
          </w:r>
          <w:r>
            <w:rPr>
              <w:rFonts w:ascii="Times New Roman" w:eastAsia="SimHei" w:hAnsi="Times New Roman" w:cs="Times New Roman"/>
              <w:sz w:val="24"/>
              <w:szCs w:val="24"/>
              <w:lang w:eastAsia="zh-CN"/>
            </w:rPr>
            <w:t xml:space="preserve"> Table</w:t>
          </w:r>
          <w:r>
            <w:rPr>
              <w:rFonts w:ascii="Times New Roman" w:eastAsia="SimHei" w:hAnsi="Times New Roman" w:cs="Times New Roman"/>
              <w:sz w:val="24"/>
              <w:szCs w:val="24"/>
              <w:lang w:eastAsia="zh-CN"/>
            </w:rPr>
            <w:t>.</w:t>
          </w:r>
          <w:r>
            <w:rPr>
              <w:rFonts w:ascii="Times New Roman" w:eastAsia="SimHei" w:hAnsi="Times New Roman" w:cs="Times New Roman"/>
              <w:sz w:val="24"/>
              <w:szCs w:val="24"/>
            </w:rPr>
            <w:t xml:space="preserve"> </w:t>
          </w:r>
          <w:r>
            <w:rPr>
              <w:rFonts w:ascii="Times New Roman" w:eastAsia="SimHei" w:hAnsi="Times New Roman" w:cs="Times New Roman"/>
              <w:sz w:val="24"/>
              <w:szCs w:val="24"/>
              <w:lang w:eastAsia="zh-CN"/>
            </w:rPr>
            <w:t>Top10 t</w:t>
          </w:r>
          <w:r>
            <w:rPr>
              <w:rFonts w:ascii="Times New Roman" w:eastAsia="SimHei" w:hAnsi="Times New Roman" w:cs="Times New Roman"/>
              <w:sz w:val="24"/>
              <w:szCs w:val="24"/>
            </w:rPr>
            <w:t xml:space="preserve">argeting </w:t>
          </w:r>
          <w:r>
            <w:rPr>
              <w:rFonts w:ascii="Times New Roman" w:eastAsia="SimHei" w:hAnsi="Times New Roman" w:cs="Times New Roman"/>
              <w:sz w:val="24"/>
              <w:szCs w:val="24"/>
              <w:lang w:eastAsia="zh-CN"/>
            </w:rPr>
            <w:t>r</w:t>
          </w:r>
          <w:r>
            <w:rPr>
              <w:rFonts w:ascii="Times New Roman" w:eastAsia="SimHei" w:hAnsi="Times New Roman" w:cs="Times New Roman"/>
              <w:sz w:val="24"/>
              <w:szCs w:val="24"/>
            </w:rPr>
            <w:t xml:space="preserve">esults of </w:t>
          </w:r>
          <w:proofErr w:type="spellStart"/>
          <w:r>
            <w:rPr>
              <w:rFonts w:ascii="Times New Roman" w:hAnsi="Times New Roman" w:cs="Times New Roman"/>
              <w:sz w:val="24"/>
              <w:szCs w:val="24"/>
              <w:lang w:eastAsia="zh-CN"/>
            </w:rPr>
            <w:t>circ</w:t>
          </w:r>
          <w:r>
            <w:rPr>
              <w:rFonts w:ascii="Times New Roman" w:eastAsia="SimHei" w:hAnsi="Times New Roman" w:cs="Times New Roman"/>
              <w:sz w:val="24"/>
              <w:szCs w:val="24"/>
            </w:rPr>
            <w:t>RNA</w:t>
          </w:r>
          <w:proofErr w:type="spellEnd"/>
          <w:r>
            <w:rPr>
              <w:rFonts w:ascii="Times New Roman" w:eastAsia="SimHei" w:hAnsi="Times New Roman" w:cs="Times New Roman"/>
              <w:sz w:val="24"/>
              <w:szCs w:val="24"/>
            </w:rPr>
            <w:t xml:space="preserve"> and miRNA</w:t>
          </w:r>
        </w:p>
        <w:p w14:paraId="62303E7F" w14:textId="77777777" w:rsidR="00C2623E" w:rsidRDefault="00621FF4">
          <w:pPr>
            <w:spacing w:line="360" w:lineRule="auto"/>
            <w:jc w:val="both"/>
            <w:rPr>
              <w:rFonts w:ascii="Times New Roman" w:hAnsi="Times New Roman" w:cs="Times New Roman"/>
              <w:sz w:val="24"/>
              <w:szCs w:val="24"/>
            </w:rPr>
          </w:pPr>
          <w:r>
            <w:rPr>
              <w:rFonts w:ascii="Times New Roman" w:eastAsia="SimHei" w:hAnsi="Times New Roman" w:cs="Times New Roman"/>
              <w:sz w:val="24"/>
              <w:szCs w:val="24"/>
              <w:lang w:eastAsia="zh-CN"/>
            </w:rPr>
            <w:t>S</w:t>
          </w:r>
          <w:r>
            <w:rPr>
              <w:rFonts w:ascii="Times New Roman" w:eastAsia="SimHei" w:hAnsi="Times New Roman" w:cs="Times New Roman"/>
              <w:sz w:val="24"/>
              <w:szCs w:val="24"/>
              <w:lang w:eastAsia="zh-CN"/>
            </w:rPr>
            <w:t>10</w:t>
          </w:r>
          <w:r>
            <w:rPr>
              <w:rFonts w:ascii="Times New Roman" w:eastAsia="SimHei" w:hAnsi="Times New Roman" w:cs="Times New Roman"/>
              <w:sz w:val="24"/>
              <w:szCs w:val="24"/>
              <w:lang w:eastAsia="zh-CN"/>
            </w:rPr>
            <w:t xml:space="preserve"> Table</w:t>
          </w:r>
          <w:r>
            <w:rPr>
              <w:rFonts w:ascii="Times New Roman" w:eastAsia="SimHei" w:hAnsi="Times New Roman" w:cs="Times New Roman"/>
              <w:sz w:val="24"/>
              <w:szCs w:val="24"/>
              <w:lang w:eastAsia="zh-CN"/>
            </w:rPr>
            <w:t xml:space="preserve">. </w:t>
          </w:r>
          <w:r>
            <w:rPr>
              <w:rFonts w:ascii="Times New Roman" w:eastAsia="SimHei" w:hAnsi="Times New Roman" w:cs="Times New Roman"/>
              <w:sz w:val="24"/>
              <w:szCs w:val="24"/>
            </w:rPr>
            <w:t xml:space="preserve">GO enrichment analysis of </w:t>
          </w:r>
          <w:r>
            <w:rPr>
              <w:rFonts w:ascii="Times New Roman" w:eastAsia="SimHei" w:hAnsi="Times New Roman" w:cs="Times New Roman"/>
              <w:sz w:val="24"/>
              <w:szCs w:val="24"/>
              <w:lang w:eastAsia="zh-CN"/>
            </w:rPr>
            <w:t>m</w:t>
          </w:r>
          <w:r>
            <w:rPr>
              <w:rFonts w:ascii="Times New Roman" w:hAnsi="Times New Roman" w:cs="Times New Roman"/>
              <w:sz w:val="24"/>
              <w:szCs w:val="24"/>
            </w:rPr>
            <w:t>RNA</w:t>
          </w:r>
          <w:r>
            <w:rPr>
              <w:rFonts w:ascii="Times New Roman" w:eastAsia="SimHei" w:hAnsi="Times New Roman" w:cs="Times New Roman"/>
              <w:sz w:val="24"/>
              <w:szCs w:val="24"/>
            </w:rPr>
            <w:t xml:space="preserve"> regulation mechanism of </w:t>
          </w:r>
          <w:proofErr w:type="spellStart"/>
          <w:proofErr w:type="gramStart"/>
          <w:r>
            <w:rPr>
              <w:rFonts w:ascii="Times New Roman" w:eastAsia="SimHei" w:hAnsi="Times New Roman" w:cs="Times New Roman"/>
              <w:i/>
              <w:iCs/>
              <w:sz w:val="24"/>
              <w:szCs w:val="24"/>
            </w:rPr>
            <w:t>O.sibirica</w:t>
          </w:r>
          <w:r>
            <w:rPr>
              <w:rFonts w:ascii="Times New Roman" w:eastAsia="SimHei" w:hAnsi="Times New Roman" w:cs="Times New Roman"/>
              <w:sz w:val="24"/>
              <w:szCs w:val="24"/>
            </w:rPr>
            <w:t>’s</w:t>
          </w:r>
          <w:proofErr w:type="spellEnd"/>
          <w:proofErr w:type="gramEnd"/>
          <w:r>
            <w:rPr>
              <w:rFonts w:ascii="Times New Roman" w:eastAsia="SimHei" w:hAnsi="Times New Roman" w:cs="Times New Roman"/>
              <w:sz w:val="24"/>
              <w:szCs w:val="24"/>
            </w:rPr>
            <w:t xml:space="preserve">  kidney</w:t>
          </w:r>
        </w:p>
        <w:p w14:paraId="6FDA6EF1" w14:textId="77777777" w:rsidR="00C2623E" w:rsidRDefault="00621FF4">
          <w:pPr>
            <w:spacing w:line="360" w:lineRule="auto"/>
            <w:jc w:val="both"/>
            <w:rPr>
              <w:rFonts w:ascii="Times New Roman" w:hAnsi="Times New Roman" w:cs="Times New Roman"/>
              <w:sz w:val="24"/>
              <w:szCs w:val="24"/>
            </w:rPr>
          </w:pPr>
          <w:r>
            <w:rPr>
              <w:rFonts w:ascii="Times New Roman" w:eastAsia="SimHei" w:hAnsi="Times New Roman" w:cs="Times New Roman"/>
              <w:sz w:val="24"/>
              <w:szCs w:val="24"/>
              <w:lang w:eastAsia="zh-CN"/>
            </w:rPr>
            <w:t>S</w:t>
          </w:r>
          <w:r>
            <w:rPr>
              <w:rFonts w:ascii="Times New Roman" w:eastAsia="SimHei" w:hAnsi="Times New Roman" w:cs="Times New Roman"/>
              <w:sz w:val="24"/>
              <w:szCs w:val="24"/>
              <w:lang w:eastAsia="zh-CN"/>
            </w:rPr>
            <w:t>11</w:t>
          </w:r>
          <w:r>
            <w:rPr>
              <w:rFonts w:ascii="Times New Roman" w:eastAsia="SimHei" w:hAnsi="Times New Roman" w:cs="Times New Roman"/>
              <w:sz w:val="24"/>
              <w:szCs w:val="24"/>
              <w:lang w:eastAsia="zh-CN"/>
            </w:rPr>
            <w:t xml:space="preserve"> Table</w:t>
          </w:r>
          <w:r>
            <w:rPr>
              <w:rFonts w:ascii="Times New Roman" w:eastAsia="SimHei" w:hAnsi="Times New Roman" w:cs="Times New Roman"/>
              <w:sz w:val="24"/>
              <w:szCs w:val="24"/>
              <w:lang w:eastAsia="zh-CN"/>
            </w:rPr>
            <w:t>.</w:t>
          </w:r>
          <w:r>
            <w:rPr>
              <w:rFonts w:ascii="Times New Roman" w:eastAsia="SimHei" w:hAnsi="Times New Roman" w:cs="Times New Roman"/>
              <w:sz w:val="24"/>
              <w:szCs w:val="24"/>
            </w:rPr>
            <w:t xml:space="preserve"> </w:t>
          </w:r>
          <w:r>
            <w:rPr>
              <w:rFonts w:ascii="Times New Roman" w:eastAsia="SimHei" w:hAnsi="Times New Roman" w:cs="Times New Roman"/>
              <w:sz w:val="24"/>
              <w:szCs w:val="24"/>
              <w:lang w:eastAsia="zh-CN"/>
            </w:rPr>
            <w:t>KEGG</w:t>
          </w:r>
          <w:r>
            <w:rPr>
              <w:rFonts w:ascii="Times New Roman" w:eastAsia="SimHei" w:hAnsi="Times New Roman" w:cs="Times New Roman"/>
              <w:sz w:val="24"/>
              <w:szCs w:val="24"/>
            </w:rPr>
            <w:t xml:space="preserve"> enrichment analysis of </w:t>
          </w:r>
          <w:r>
            <w:rPr>
              <w:rFonts w:ascii="Times New Roman" w:eastAsia="SimHei" w:hAnsi="Times New Roman" w:cs="Times New Roman"/>
              <w:sz w:val="24"/>
              <w:szCs w:val="24"/>
              <w:lang w:eastAsia="zh-CN"/>
            </w:rPr>
            <w:t>m</w:t>
          </w:r>
          <w:r>
            <w:rPr>
              <w:rFonts w:ascii="Times New Roman" w:hAnsi="Times New Roman" w:cs="Times New Roman"/>
              <w:sz w:val="24"/>
              <w:szCs w:val="24"/>
            </w:rPr>
            <w:t>RNA</w:t>
          </w:r>
          <w:r>
            <w:rPr>
              <w:rFonts w:ascii="Times New Roman" w:eastAsia="SimHei" w:hAnsi="Times New Roman" w:cs="Times New Roman"/>
              <w:sz w:val="24"/>
              <w:szCs w:val="24"/>
            </w:rPr>
            <w:t xml:space="preserve"> regulation mechanism of </w:t>
          </w:r>
          <w:proofErr w:type="spellStart"/>
          <w:proofErr w:type="gramStart"/>
          <w:r>
            <w:rPr>
              <w:rFonts w:ascii="Times New Roman" w:eastAsia="SimHei" w:hAnsi="Times New Roman" w:cs="Times New Roman"/>
              <w:i/>
              <w:iCs/>
              <w:sz w:val="24"/>
              <w:szCs w:val="24"/>
            </w:rPr>
            <w:t>O.sibirica</w:t>
          </w:r>
          <w:r>
            <w:rPr>
              <w:rFonts w:ascii="Times New Roman" w:eastAsia="SimHei" w:hAnsi="Times New Roman" w:cs="Times New Roman"/>
              <w:sz w:val="24"/>
              <w:szCs w:val="24"/>
            </w:rPr>
            <w:t>’s</w:t>
          </w:r>
          <w:proofErr w:type="spellEnd"/>
          <w:proofErr w:type="gramEnd"/>
          <w:r>
            <w:rPr>
              <w:rFonts w:ascii="Times New Roman" w:eastAsia="SimHei" w:hAnsi="Times New Roman" w:cs="Times New Roman"/>
              <w:sz w:val="24"/>
              <w:szCs w:val="24"/>
            </w:rPr>
            <w:t xml:space="preserve"> kidney</w:t>
          </w:r>
        </w:p>
        <w:p w14:paraId="29DF0777" w14:textId="77777777" w:rsidR="00C2623E" w:rsidRDefault="00621FF4">
          <w:pPr>
            <w:spacing w:line="360" w:lineRule="auto"/>
            <w:jc w:val="both"/>
            <w:rPr>
              <w:rFonts w:ascii="Times New Roman" w:hAnsi="Times New Roman" w:cs="Times New Roman"/>
              <w:sz w:val="24"/>
              <w:szCs w:val="24"/>
            </w:rPr>
          </w:pPr>
          <w:r>
            <w:rPr>
              <w:rFonts w:ascii="Times New Roman" w:eastAsia="SimHei" w:hAnsi="Times New Roman" w:cs="Times New Roman"/>
              <w:sz w:val="24"/>
              <w:szCs w:val="24"/>
              <w:lang w:eastAsia="zh-CN"/>
            </w:rPr>
            <w:t>S</w:t>
          </w:r>
          <w:r>
            <w:rPr>
              <w:rFonts w:ascii="Times New Roman" w:eastAsia="SimHei" w:hAnsi="Times New Roman" w:cs="Times New Roman"/>
              <w:sz w:val="24"/>
              <w:szCs w:val="24"/>
              <w:lang w:eastAsia="zh-CN"/>
            </w:rPr>
            <w:t>12</w:t>
          </w:r>
          <w:r>
            <w:rPr>
              <w:rFonts w:ascii="Times New Roman" w:eastAsia="SimHei" w:hAnsi="Times New Roman" w:cs="Times New Roman"/>
              <w:sz w:val="24"/>
              <w:szCs w:val="24"/>
              <w:lang w:eastAsia="zh-CN"/>
            </w:rPr>
            <w:t xml:space="preserve"> Table</w:t>
          </w:r>
          <w:r>
            <w:rPr>
              <w:rFonts w:ascii="Times New Roman" w:eastAsia="SimHei" w:hAnsi="Times New Roman" w:cs="Times New Roman"/>
              <w:sz w:val="24"/>
              <w:szCs w:val="24"/>
              <w:lang w:eastAsia="zh-CN"/>
            </w:rPr>
            <w:t xml:space="preserve">. Top 20 </w:t>
          </w:r>
          <w:r>
            <w:rPr>
              <w:rFonts w:ascii="Times New Roman" w:eastAsia="SimHei" w:hAnsi="Times New Roman" w:cs="Times New Roman"/>
              <w:sz w:val="24"/>
              <w:szCs w:val="24"/>
            </w:rPr>
            <w:t xml:space="preserve">GO enrichment analysis of </w:t>
          </w:r>
          <w:r>
            <w:rPr>
              <w:rFonts w:ascii="Times New Roman" w:hAnsi="Times New Roman" w:cs="Times New Roman"/>
              <w:sz w:val="24"/>
              <w:szCs w:val="24"/>
            </w:rPr>
            <w:t>lncRNA co-expression</w:t>
          </w:r>
          <w:r>
            <w:rPr>
              <w:rFonts w:ascii="Times New Roman" w:eastAsia="SimHei" w:hAnsi="Times New Roman" w:cs="Times New Roman"/>
              <w:sz w:val="24"/>
              <w:szCs w:val="24"/>
            </w:rPr>
            <w:t xml:space="preserve"> regulation mechanism of </w:t>
          </w:r>
          <w:proofErr w:type="spellStart"/>
          <w:proofErr w:type="gramStart"/>
          <w:r>
            <w:rPr>
              <w:rFonts w:ascii="Times New Roman" w:eastAsia="SimHei" w:hAnsi="Times New Roman" w:cs="Times New Roman"/>
              <w:i/>
              <w:iCs/>
              <w:sz w:val="24"/>
              <w:szCs w:val="24"/>
            </w:rPr>
            <w:t>O.sibirica</w:t>
          </w:r>
          <w:r>
            <w:rPr>
              <w:rFonts w:ascii="Times New Roman" w:eastAsia="SimHei" w:hAnsi="Times New Roman" w:cs="Times New Roman"/>
              <w:sz w:val="24"/>
              <w:szCs w:val="24"/>
            </w:rPr>
            <w:t>’s</w:t>
          </w:r>
          <w:proofErr w:type="spellEnd"/>
          <w:proofErr w:type="gramEnd"/>
          <w:r>
            <w:rPr>
              <w:rFonts w:ascii="Times New Roman" w:eastAsia="SimHei" w:hAnsi="Times New Roman" w:cs="Times New Roman"/>
              <w:sz w:val="24"/>
              <w:szCs w:val="24"/>
            </w:rPr>
            <w:t xml:space="preserve">  kidney</w:t>
          </w:r>
        </w:p>
        <w:p w14:paraId="6C2E3A11" w14:textId="77777777" w:rsidR="00C2623E" w:rsidRDefault="00621FF4">
          <w:pPr>
            <w:spacing w:line="360" w:lineRule="auto"/>
            <w:jc w:val="both"/>
            <w:rPr>
              <w:rFonts w:ascii="Times New Roman" w:hAnsi="Times New Roman" w:cs="Times New Roman"/>
              <w:sz w:val="24"/>
              <w:szCs w:val="24"/>
            </w:rPr>
          </w:pPr>
          <w:r>
            <w:rPr>
              <w:rFonts w:ascii="Times New Roman" w:eastAsia="SimHei" w:hAnsi="Times New Roman" w:cs="Times New Roman"/>
              <w:sz w:val="24"/>
              <w:szCs w:val="24"/>
              <w:lang w:eastAsia="zh-CN"/>
            </w:rPr>
            <w:t>S</w:t>
          </w:r>
          <w:r>
            <w:rPr>
              <w:rFonts w:ascii="Times New Roman" w:eastAsia="SimHei" w:hAnsi="Times New Roman" w:cs="Times New Roman"/>
              <w:sz w:val="24"/>
              <w:szCs w:val="24"/>
              <w:lang w:eastAsia="zh-CN"/>
            </w:rPr>
            <w:t>13</w:t>
          </w:r>
          <w:r>
            <w:rPr>
              <w:rFonts w:ascii="Times New Roman" w:eastAsia="SimHei" w:hAnsi="Times New Roman" w:cs="Times New Roman"/>
              <w:sz w:val="24"/>
              <w:szCs w:val="24"/>
              <w:lang w:eastAsia="zh-CN"/>
            </w:rPr>
            <w:t xml:space="preserve"> Table</w:t>
          </w:r>
          <w:r>
            <w:rPr>
              <w:rFonts w:ascii="Times New Roman" w:eastAsia="SimHei" w:hAnsi="Times New Roman" w:cs="Times New Roman"/>
              <w:sz w:val="24"/>
              <w:szCs w:val="24"/>
              <w:lang w:eastAsia="zh-CN"/>
            </w:rPr>
            <w:t>.</w:t>
          </w:r>
          <w:r>
            <w:rPr>
              <w:rFonts w:ascii="Times New Roman" w:eastAsia="SimHei" w:hAnsi="Times New Roman" w:cs="Times New Roman"/>
              <w:sz w:val="24"/>
              <w:szCs w:val="24"/>
            </w:rPr>
            <w:t xml:space="preserve">  </w:t>
          </w:r>
          <w:r>
            <w:rPr>
              <w:rFonts w:ascii="Times New Roman" w:eastAsia="SimHei" w:hAnsi="Times New Roman" w:cs="Times New Roman"/>
              <w:sz w:val="24"/>
              <w:szCs w:val="24"/>
            </w:rPr>
            <w:t xml:space="preserve">KEGG enrichment analysis of </w:t>
          </w:r>
          <w:r>
            <w:rPr>
              <w:rFonts w:ascii="Times New Roman" w:hAnsi="Times New Roman" w:cs="Times New Roman"/>
              <w:sz w:val="24"/>
              <w:szCs w:val="24"/>
            </w:rPr>
            <w:t>lncRNA co-expression</w:t>
          </w:r>
          <w:r>
            <w:rPr>
              <w:rFonts w:ascii="Times New Roman" w:eastAsia="SimHei" w:hAnsi="Times New Roman" w:cs="Times New Roman"/>
              <w:sz w:val="24"/>
              <w:szCs w:val="24"/>
            </w:rPr>
            <w:t xml:space="preserve"> regulation mechanism of </w:t>
          </w:r>
          <w:proofErr w:type="spellStart"/>
          <w:proofErr w:type="gramStart"/>
          <w:r>
            <w:rPr>
              <w:rFonts w:ascii="Times New Roman" w:eastAsia="SimHei" w:hAnsi="Times New Roman" w:cs="Times New Roman"/>
              <w:i/>
              <w:iCs/>
              <w:sz w:val="24"/>
              <w:szCs w:val="24"/>
            </w:rPr>
            <w:t>O.sibirica</w:t>
          </w:r>
          <w:r>
            <w:rPr>
              <w:rFonts w:ascii="Times New Roman" w:eastAsia="SimHei" w:hAnsi="Times New Roman" w:cs="Times New Roman"/>
              <w:sz w:val="24"/>
              <w:szCs w:val="24"/>
            </w:rPr>
            <w:t>’s</w:t>
          </w:r>
          <w:proofErr w:type="spellEnd"/>
          <w:proofErr w:type="gramEnd"/>
          <w:r>
            <w:rPr>
              <w:rFonts w:ascii="Times New Roman" w:eastAsia="SimHei" w:hAnsi="Times New Roman" w:cs="Times New Roman"/>
              <w:sz w:val="24"/>
              <w:szCs w:val="24"/>
            </w:rPr>
            <w:t xml:space="preserve">  kidney</w:t>
          </w:r>
        </w:p>
        <w:p w14:paraId="44769636" w14:textId="77777777" w:rsidR="00C2623E" w:rsidRDefault="00621FF4">
          <w:pPr>
            <w:spacing w:line="360" w:lineRule="auto"/>
            <w:jc w:val="both"/>
            <w:rPr>
              <w:rFonts w:ascii="Times New Roman" w:hAnsi="Times New Roman" w:cs="Times New Roman"/>
              <w:sz w:val="24"/>
              <w:szCs w:val="24"/>
            </w:rPr>
          </w:pPr>
          <w:r>
            <w:rPr>
              <w:rFonts w:ascii="Times New Roman" w:eastAsia="SimHei" w:hAnsi="Times New Roman" w:cs="Times New Roman"/>
              <w:sz w:val="24"/>
              <w:szCs w:val="24"/>
              <w:lang w:eastAsia="zh-CN"/>
            </w:rPr>
            <w:t>S</w:t>
          </w:r>
          <w:r>
            <w:rPr>
              <w:rFonts w:ascii="Times New Roman" w:eastAsia="SimHei" w:hAnsi="Times New Roman" w:cs="Times New Roman"/>
              <w:sz w:val="24"/>
              <w:szCs w:val="24"/>
              <w:lang w:eastAsia="zh-CN"/>
            </w:rPr>
            <w:t>14</w:t>
          </w:r>
          <w:r>
            <w:rPr>
              <w:rFonts w:ascii="Times New Roman" w:eastAsia="SimHei" w:hAnsi="Times New Roman" w:cs="Times New Roman"/>
              <w:sz w:val="24"/>
              <w:szCs w:val="24"/>
              <w:lang w:eastAsia="zh-CN"/>
            </w:rPr>
            <w:t xml:space="preserve"> Table</w:t>
          </w:r>
          <w:r>
            <w:rPr>
              <w:rFonts w:ascii="Times New Roman" w:eastAsia="SimHei" w:hAnsi="Times New Roman" w:cs="Times New Roman"/>
              <w:sz w:val="24"/>
              <w:szCs w:val="24"/>
              <w:lang w:eastAsia="zh-CN"/>
            </w:rPr>
            <w:t>.</w:t>
          </w:r>
          <w:r>
            <w:rPr>
              <w:rFonts w:ascii="Times New Roman" w:eastAsia="SimHei" w:hAnsi="Times New Roman" w:cs="Times New Roman"/>
              <w:sz w:val="24"/>
              <w:szCs w:val="24"/>
            </w:rPr>
            <w:t xml:space="preserve"> GO enrichment analysis of </w:t>
          </w:r>
          <w:r>
            <w:rPr>
              <w:rFonts w:ascii="Times New Roman" w:hAnsi="Times New Roman" w:cs="Times New Roman"/>
              <w:sz w:val="24"/>
              <w:szCs w:val="24"/>
            </w:rPr>
            <w:t xml:space="preserve">lncRNA </w:t>
          </w:r>
          <w:r>
            <w:rPr>
              <w:rFonts w:ascii="Times New Roman" w:eastAsia="SimHei" w:hAnsi="Times New Roman" w:cs="Times New Roman"/>
              <w:sz w:val="24"/>
              <w:szCs w:val="24"/>
            </w:rPr>
            <w:t xml:space="preserve">co-location regulation mechanism of </w:t>
          </w:r>
          <w:proofErr w:type="spellStart"/>
          <w:proofErr w:type="gramStart"/>
          <w:r>
            <w:rPr>
              <w:rFonts w:ascii="Times New Roman" w:eastAsia="SimHei" w:hAnsi="Times New Roman" w:cs="Times New Roman"/>
              <w:i/>
              <w:iCs/>
              <w:sz w:val="24"/>
              <w:szCs w:val="24"/>
            </w:rPr>
            <w:t>O.sibirica</w:t>
          </w:r>
          <w:r>
            <w:rPr>
              <w:rFonts w:ascii="Times New Roman" w:eastAsia="SimHei" w:hAnsi="Times New Roman" w:cs="Times New Roman"/>
              <w:sz w:val="24"/>
              <w:szCs w:val="24"/>
            </w:rPr>
            <w:t>’s</w:t>
          </w:r>
          <w:proofErr w:type="spellEnd"/>
          <w:proofErr w:type="gramEnd"/>
          <w:r>
            <w:rPr>
              <w:rFonts w:ascii="Times New Roman" w:eastAsia="SimHei" w:hAnsi="Times New Roman" w:cs="Times New Roman"/>
              <w:sz w:val="24"/>
              <w:szCs w:val="24"/>
            </w:rPr>
            <w:t xml:space="preserve">  kidney</w:t>
          </w:r>
        </w:p>
        <w:p w14:paraId="146D6F29" w14:textId="77777777" w:rsidR="00C2623E" w:rsidRDefault="00621FF4">
          <w:pPr>
            <w:spacing w:line="360" w:lineRule="auto"/>
            <w:jc w:val="both"/>
            <w:rPr>
              <w:rFonts w:ascii="Times New Roman" w:eastAsia="SimHei" w:hAnsi="Times New Roman" w:cs="Times New Roman"/>
              <w:sz w:val="24"/>
              <w:szCs w:val="24"/>
            </w:rPr>
          </w:pPr>
          <w:r>
            <w:rPr>
              <w:rFonts w:ascii="Times New Roman" w:eastAsia="SimHei" w:hAnsi="Times New Roman" w:cs="Times New Roman"/>
              <w:sz w:val="24"/>
              <w:szCs w:val="24"/>
              <w:lang w:eastAsia="zh-CN"/>
            </w:rPr>
            <w:t>S</w:t>
          </w:r>
          <w:r>
            <w:rPr>
              <w:rFonts w:ascii="Times New Roman" w:eastAsia="SimHei" w:hAnsi="Times New Roman" w:cs="Times New Roman"/>
              <w:sz w:val="24"/>
              <w:szCs w:val="24"/>
              <w:lang w:eastAsia="zh-CN"/>
            </w:rPr>
            <w:t>15</w:t>
          </w:r>
          <w:r>
            <w:rPr>
              <w:rFonts w:ascii="Times New Roman" w:eastAsia="SimHei" w:hAnsi="Times New Roman" w:cs="Times New Roman"/>
              <w:sz w:val="24"/>
              <w:szCs w:val="24"/>
              <w:lang w:eastAsia="zh-CN"/>
            </w:rPr>
            <w:t xml:space="preserve"> Table.</w:t>
          </w:r>
          <w:r>
            <w:rPr>
              <w:rFonts w:ascii="Times New Roman" w:eastAsia="SimHei" w:hAnsi="Times New Roman" w:cs="Times New Roman"/>
              <w:sz w:val="24"/>
              <w:szCs w:val="24"/>
            </w:rPr>
            <w:t xml:space="preserve"> KEGG enrichment analysis of </w:t>
          </w:r>
          <w:r>
            <w:rPr>
              <w:rFonts w:ascii="Times New Roman" w:hAnsi="Times New Roman" w:cs="Times New Roman"/>
              <w:sz w:val="24"/>
              <w:szCs w:val="24"/>
            </w:rPr>
            <w:t xml:space="preserve">lncRNA </w:t>
          </w:r>
          <w:r>
            <w:rPr>
              <w:rFonts w:ascii="Times New Roman" w:hAnsi="Times New Roman" w:cs="Times New Roman"/>
              <w:sz w:val="24"/>
              <w:szCs w:val="24"/>
            </w:rPr>
            <w:t>co-location</w:t>
          </w:r>
          <w:r>
            <w:rPr>
              <w:rFonts w:ascii="Times New Roman" w:eastAsia="SimHei" w:hAnsi="Times New Roman" w:cs="Times New Roman"/>
              <w:sz w:val="24"/>
              <w:szCs w:val="24"/>
            </w:rPr>
            <w:t xml:space="preserve"> regulation mechanism of </w:t>
          </w:r>
          <w:proofErr w:type="spellStart"/>
          <w:proofErr w:type="gramStart"/>
          <w:r>
            <w:rPr>
              <w:rFonts w:ascii="Times New Roman" w:eastAsia="SimHei" w:hAnsi="Times New Roman" w:cs="Times New Roman"/>
              <w:i/>
              <w:iCs/>
              <w:sz w:val="24"/>
              <w:szCs w:val="24"/>
            </w:rPr>
            <w:t>O.sibirica</w:t>
          </w:r>
          <w:r>
            <w:rPr>
              <w:rFonts w:ascii="Times New Roman" w:eastAsia="SimHei" w:hAnsi="Times New Roman" w:cs="Times New Roman"/>
              <w:sz w:val="24"/>
              <w:szCs w:val="24"/>
            </w:rPr>
            <w:t>’s</w:t>
          </w:r>
          <w:proofErr w:type="spellEnd"/>
          <w:proofErr w:type="gramEnd"/>
          <w:r>
            <w:rPr>
              <w:rFonts w:ascii="Times New Roman" w:eastAsia="SimHei" w:hAnsi="Times New Roman" w:cs="Times New Roman"/>
              <w:sz w:val="24"/>
              <w:szCs w:val="24"/>
            </w:rPr>
            <w:t xml:space="preserve">  kidney</w:t>
          </w:r>
        </w:p>
        <w:p w14:paraId="454E2DB1" w14:textId="77777777" w:rsidR="00C2623E" w:rsidRDefault="00621FF4">
          <w:pPr>
            <w:spacing w:line="360" w:lineRule="auto"/>
            <w:jc w:val="both"/>
            <w:rPr>
              <w:rFonts w:ascii="Times New Roman" w:eastAsia="SimHei" w:hAnsi="Times New Roman" w:cs="Times New Roman"/>
              <w:i/>
              <w:iCs/>
              <w:sz w:val="24"/>
              <w:szCs w:val="24"/>
            </w:rPr>
          </w:pPr>
          <w:r>
            <w:rPr>
              <w:rFonts w:ascii="Times New Roman" w:eastAsia="SimHei" w:hAnsi="Times New Roman" w:cs="Times New Roman"/>
              <w:sz w:val="24"/>
              <w:szCs w:val="24"/>
              <w:lang w:eastAsia="zh-CN"/>
            </w:rPr>
            <w:t>S</w:t>
          </w:r>
          <w:r>
            <w:rPr>
              <w:rFonts w:ascii="Times New Roman" w:eastAsia="SimHei" w:hAnsi="Times New Roman" w:cs="Times New Roman"/>
              <w:sz w:val="24"/>
              <w:szCs w:val="24"/>
              <w:lang w:eastAsia="zh-CN"/>
            </w:rPr>
            <w:t>16</w:t>
          </w:r>
          <w:r>
            <w:rPr>
              <w:rFonts w:ascii="Times New Roman" w:eastAsia="SimHei" w:hAnsi="Times New Roman" w:cs="Times New Roman"/>
              <w:sz w:val="24"/>
              <w:szCs w:val="24"/>
              <w:lang w:eastAsia="zh-CN"/>
            </w:rPr>
            <w:t xml:space="preserve"> Table</w:t>
          </w:r>
          <w:r>
            <w:rPr>
              <w:rFonts w:ascii="Times New Roman" w:eastAsia="SimHei" w:hAnsi="Times New Roman" w:cs="Times New Roman"/>
              <w:sz w:val="24"/>
              <w:szCs w:val="24"/>
              <w:lang w:eastAsia="zh-CN"/>
            </w:rPr>
            <w:t>.</w:t>
          </w:r>
          <w:r>
            <w:rPr>
              <w:rFonts w:ascii="Times New Roman" w:eastAsia="SimHei" w:hAnsi="Times New Roman" w:cs="Times New Roman"/>
              <w:sz w:val="24"/>
              <w:szCs w:val="24"/>
            </w:rPr>
            <w:t xml:space="preserve"> </w:t>
          </w:r>
          <w:r>
            <w:rPr>
              <w:rFonts w:ascii="Times New Roman" w:eastAsia="SimHei" w:hAnsi="Times New Roman" w:cs="Times New Roman"/>
              <w:sz w:val="24"/>
              <w:szCs w:val="24"/>
              <w:lang w:eastAsia="zh-CN"/>
            </w:rPr>
            <w:t xml:space="preserve">Top 10 </w:t>
          </w:r>
          <w:proofErr w:type="spellStart"/>
          <w:r>
            <w:rPr>
              <w:rFonts w:ascii="Times New Roman" w:hAnsi="Times New Roman" w:cs="Times New Roman"/>
              <w:sz w:val="24"/>
              <w:szCs w:val="24"/>
            </w:rPr>
            <w:t>circRNAs</w:t>
          </w:r>
          <w:proofErr w:type="spellEnd"/>
          <w:r>
            <w:rPr>
              <w:rFonts w:ascii="Times New Roman" w:hAnsi="Times New Roman" w:cs="Times New Roman"/>
              <w:sz w:val="24"/>
              <w:szCs w:val="24"/>
            </w:rPr>
            <w:t xml:space="preserve"> </w:t>
          </w:r>
          <w:r>
            <w:rPr>
              <w:rFonts w:ascii="Times New Roman" w:eastAsia="SimHei" w:hAnsi="Times New Roman" w:cs="Times New Roman"/>
              <w:sz w:val="24"/>
              <w:szCs w:val="24"/>
            </w:rPr>
            <w:t xml:space="preserve">GO enrichment analysis of differentially expressed genes in kidney of </w:t>
          </w:r>
          <w:proofErr w:type="spellStart"/>
          <w:proofErr w:type="gramStart"/>
          <w:r>
            <w:rPr>
              <w:rFonts w:ascii="Times New Roman" w:eastAsia="SimHei" w:hAnsi="Times New Roman" w:cs="Times New Roman"/>
              <w:i/>
              <w:iCs/>
              <w:sz w:val="24"/>
              <w:szCs w:val="24"/>
            </w:rPr>
            <w:t>O.sibirica</w:t>
          </w:r>
          <w:proofErr w:type="spellEnd"/>
          <w:proofErr w:type="gramEnd"/>
        </w:p>
        <w:p w14:paraId="633BC92C" w14:textId="77777777" w:rsidR="00C2623E" w:rsidRDefault="00621FF4">
          <w:pPr>
            <w:spacing w:line="360" w:lineRule="auto"/>
            <w:jc w:val="both"/>
            <w:rPr>
              <w:rFonts w:ascii="Times New Roman" w:eastAsia="SimHei" w:hAnsi="Times New Roman" w:cs="Times New Roman"/>
              <w:sz w:val="24"/>
              <w:szCs w:val="24"/>
            </w:rPr>
          </w:pPr>
          <w:r>
            <w:rPr>
              <w:rFonts w:ascii="Times New Roman" w:eastAsia="SimHei" w:hAnsi="Times New Roman" w:cs="Times New Roman"/>
              <w:sz w:val="24"/>
              <w:szCs w:val="24"/>
              <w:lang w:eastAsia="zh-CN"/>
            </w:rPr>
            <w:t>S</w:t>
          </w:r>
          <w:r>
            <w:rPr>
              <w:rFonts w:ascii="Times New Roman" w:eastAsia="SimHei" w:hAnsi="Times New Roman" w:cs="Times New Roman"/>
              <w:sz w:val="24"/>
              <w:szCs w:val="24"/>
              <w:lang w:eastAsia="zh-CN"/>
            </w:rPr>
            <w:t>17</w:t>
          </w:r>
          <w:r>
            <w:rPr>
              <w:rFonts w:ascii="Times New Roman" w:eastAsia="SimHei" w:hAnsi="Times New Roman" w:cs="Times New Roman"/>
              <w:sz w:val="24"/>
              <w:szCs w:val="24"/>
              <w:lang w:eastAsia="zh-CN"/>
            </w:rPr>
            <w:t xml:space="preserve"> Table</w:t>
          </w:r>
          <w:r>
            <w:rPr>
              <w:rFonts w:ascii="Times New Roman" w:eastAsia="SimHei" w:hAnsi="Times New Roman" w:cs="Times New Roman"/>
              <w:sz w:val="24"/>
              <w:szCs w:val="24"/>
              <w:lang w:eastAsia="zh-CN"/>
            </w:rPr>
            <w:t>.</w:t>
          </w:r>
          <w:r>
            <w:rPr>
              <w:rFonts w:ascii="Times New Roman" w:eastAsia="SimHei" w:hAnsi="Times New Roman" w:cs="Times New Roman"/>
              <w:sz w:val="24"/>
              <w:szCs w:val="24"/>
            </w:rPr>
            <w:t xml:space="preserve"> </w:t>
          </w:r>
          <w:r>
            <w:rPr>
              <w:rFonts w:ascii="Times New Roman" w:eastAsia="SimHei" w:hAnsi="Times New Roman" w:cs="Times New Roman"/>
              <w:sz w:val="24"/>
              <w:szCs w:val="24"/>
              <w:lang w:eastAsia="zh-CN"/>
            </w:rPr>
            <w:t xml:space="preserve">Top10 </w:t>
          </w:r>
          <w:r>
            <w:rPr>
              <w:rFonts w:ascii="Times New Roman" w:eastAsia="SimHei" w:hAnsi="Times New Roman" w:cs="Times New Roman"/>
              <w:sz w:val="24"/>
              <w:szCs w:val="24"/>
            </w:rPr>
            <w:t xml:space="preserve">KEGG enrichment analysis of </w:t>
          </w:r>
          <w:proofErr w:type="spellStart"/>
          <w:r>
            <w:rPr>
              <w:rFonts w:ascii="Times New Roman" w:hAnsi="Times New Roman" w:cs="Times New Roman"/>
              <w:sz w:val="24"/>
              <w:szCs w:val="24"/>
            </w:rPr>
            <w:t>circRNA</w:t>
          </w:r>
          <w:proofErr w:type="spellEnd"/>
          <w:r>
            <w:rPr>
              <w:rFonts w:ascii="Times New Roman" w:hAnsi="Times New Roman" w:cs="Times New Roman"/>
              <w:sz w:val="24"/>
              <w:szCs w:val="24"/>
            </w:rPr>
            <w:t xml:space="preserve"> </w:t>
          </w:r>
          <w:r>
            <w:rPr>
              <w:rFonts w:ascii="Times New Roman" w:eastAsia="SimHei" w:hAnsi="Times New Roman" w:cs="Times New Roman"/>
              <w:sz w:val="24"/>
              <w:szCs w:val="24"/>
            </w:rPr>
            <w:t xml:space="preserve">regulation mechanism of </w:t>
          </w:r>
          <w:proofErr w:type="spellStart"/>
          <w:proofErr w:type="gramStart"/>
          <w:r>
            <w:rPr>
              <w:rFonts w:ascii="Times New Roman" w:eastAsia="SimHei" w:hAnsi="Times New Roman" w:cs="Times New Roman"/>
              <w:i/>
              <w:iCs/>
              <w:sz w:val="24"/>
              <w:szCs w:val="24"/>
            </w:rPr>
            <w:t>O.sibirica</w:t>
          </w:r>
          <w:r>
            <w:rPr>
              <w:rFonts w:ascii="Times New Roman" w:eastAsia="SimHei" w:hAnsi="Times New Roman" w:cs="Times New Roman"/>
              <w:sz w:val="24"/>
              <w:szCs w:val="24"/>
            </w:rPr>
            <w:t>’s</w:t>
          </w:r>
          <w:proofErr w:type="spellEnd"/>
          <w:proofErr w:type="gramEnd"/>
          <w:r>
            <w:rPr>
              <w:rFonts w:ascii="Times New Roman" w:eastAsia="SimHei" w:hAnsi="Times New Roman" w:cs="Times New Roman"/>
              <w:sz w:val="24"/>
              <w:szCs w:val="24"/>
            </w:rPr>
            <w:t xml:space="preserve"> k</w:t>
          </w:r>
          <w:r>
            <w:rPr>
              <w:rFonts w:ascii="Times New Roman" w:eastAsia="SimHei" w:hAnsi="Times New Roman" w:cs="Times New Roman"/>
              <w:sz w:val="24"/>
              <w:szCs w:val="24"/>
            </w:rPr>
            <w:t>idney</w:t>
          </w:r>
        </w:p>
        <w:p w14:paraId="07A19014" w14:textId="77777777" w:rsidR="00C2623E" w:rsidRDefault="00621FF4">
          <w:pPr>
            <w:spacing w:line="360" w:lineRule="auto"/>
            <w:jc w:val="both"/>
            <w:rPr>
              <w:rFonts w:ascii="Times New Roman" w:eastAsia="SimHei" w:hAnsi="Times New Roman" w:cs="Times New Roman"/>
              <w:sz w:val="24"/>
              <w:szCs w:val="24"/>
            </w:rPr>
          </w:pPr>
          <w:r>
            <w:rPr>
              <w:rFonts w:ascii="Times New Roman" w:eastAsia="SimHei" w:hAnsi="Times New Roman" w:cs="Times New Roman"/>
              <w:sz w:val="24"/>
              <w:szCs w:val="24"/>
              <w:lang w:eastAsia="zh-CN"/>
            </w:rPr>
            <w:t>S</w:t>
          </w:r>
          <w:r>
            <w:rPr>
              <w:rFonts w:ascii="Times New Roman" w:eastAsia="SimHei" w:hAnsi="Times New Roman" w:cs="Times New Roman"/>
              <w:sz w:val="24"/>
              <w:szCs w:val="24"/>
              <w:lang w:eastAsia="zh-CN"/>
            </w:rPr>
            <w:t>18</w:t>
          </w:r>
          <w:r>
            <w:rPr>
              <w:rFonts w:ascii="Times New Roman" w:eastAsia="SimHei" w:hAnsi="Times New Roman" w:cs="Times New Roman"/>
              <w:sz w:val="24"/>
              <w:szCs w:val="24"/>
              <w:lang w:eastAsia="zh-CN"/>
            </w:rPr>
            <w:t xml:space="preserve"> Table.</w:t>
          </w:r>
          <w:r>
            <w:rPr>
              <w:rFonts w:ascii="Times New Roman" w:eastAsia="SimHei" w:hAnsi="Times New Roman" w:cs="Times New Roman"/>
              <w:sz w:val="24"/>
              <w:szCs w:val="24"/>
            </w:rPr>
            <w:t xml:space="preserve"> </w:t>
          </w:r>
          <w:r>
            <w:rPr>
              <w:rFonts w:ascii="Times New Roman" w:eastAsia="SimHei" w:hAnsi="Times New Roman" w:cs="Times New Roman"/>
              <w:sz w:val="24"/>
              <w:szCs w:val="24"/>
              <w:lang w:eastAsia="zh-CN"/>
            </w:rPr>
            <w:t>Top 10 mi</w:t>
          </w:r>
          <w:r>
            <w:rPr>
              <w:rFonts w:ascii="Times New Roman" w:hAnsi="Times New Roman" w:cs="Times New Roman"/>
              <w:sz w:val="24"/>
              <w:szCs w:val="24"/>
            </w:rPr>
            <w:t xml:space="preserve">RNAs </w:t>
          </w:r>
          <w:r>
            <w:rPr>
              <w:rFonts w:ascii="Times New Roman" w:eastAsia="SimHei" w:hAnsi="Times New Roman" w:cs="Times New Roman"/>
              <w:sz w:val="24"/>
              <w:szCs w:val="24"/>
            </w:rPr>
            <w:t xml:space="preserve">GO enrichment analysis of differentially expressed genes in kidney of </w:t>
          </w:r>
          <w:proofErr w:type="spellStart"/>
          <w:proofErr w:type="gramStart"/>
          <w:r>
            <w:rPr>
              <w:rFonts w:ascii="Times New Roman" w:eastAsia="SimHei" w:hAnsi="Times New Roman" w:cs="Times New Roman"/>
              <w:i/>
              <w:iCs/>
              <w:sz w:val="24"/>
              <w:szCs w:val="24"/>
            </w:rPr>
            <w:t>O.sibirica</w:t>
          </w:r>
          <w:proofErr w:type="spellEnd"/>
          <w:proofErr w:type="gramEnd"/>
        </w:p>
        <w:p w14:paraId="5C2102BD" w14:textId="77777777" w:rsidR="00C2623E" w:rsidRDefault="00621FF4">
          <w:pPr>
            <w:spacing w:line="360" w:lineRule="auto"/>
            <w:jc w:val="both"/>
            <w:rPr>
              <w:rFonts w:ascii="Times New Roman" w:eastAsia="SimHei" w:hAnsi="Times New Roman" w:cs="Times New Roman"/>
              <w:sz w:val="24"/>
              <w:szCs w:val="24"/>
            </w:rPr>
          </w:pPr>
          <w:r>
            <w:rPr>
              <w:rFonts w:ascii="Times New Roman" w:eastAsia="SimHei" w:hAnsi="Times New Roman" w:cs="Times New Roman"/>
              <w:sz w:val="24"/>
              <w:szCs w:val="24"/>
              <w:lang w:eastAsia="zh-CN"/>
            </w:rPr>
            <w:t>S</w:t>
          </w:r>
          <w:r>
            <w:rPr>
              <w:rFonts w:ascii="Times New Roman" w:eastAsia="SimHei" w:hAnsi="Times New Roman" w:cs="Times New Roman"/>
              <w:sz w:val="24"/>
              <w:szCs w:val="24"/>
              <w:lang w:eastAsia="zh-CN"/>
            </w:rPr>
            <w:t>19</w:t>
          </w:r>
          <w:r>
            <w:rPr>
              <w:rFonts w:ascii="Times New Roman" w:eastAsia="SimHei" w:hAnsi="Times New Roman" w:cs="Times New Roman"/>
              <w:sz w:val="24"/>
              <w:szCs w:val="24"/>
              <w:lang w:eastAsia="zh-CN"/>
            </w:rPr>
            <w:t xml:space="preserve"> Table</w:t>
          </w:r>
          <w:r>
            <w:rPr>
              <w:rFonts w:ascii="Times New Roman" w:eastAsia="SimHei" w:hAnsi="Times New Roman" w:cs="Times New Roman"/>
              <w:sz w:val="24"/>
              <w:szCs w:val="24"/>
              <w:lang w:eastAsia="zh-CN"/>
            </w:rPr>
            <w:t>.</w:t>
          </w:r>
          <w:r>
            <w:rPr>
              <w:rFonts w:ascii="Times New Roman" w:eastAsia="SimHei" w:hAnsi="Times New Roman" w:cs="Times New Roman"/>
              <w:sz w:val="24"/>
              <w:szCs w:val="24"/>
            </w:rPr>
            <w:t xml:space="preserve"> KEGG enrichment analysis of </w:t>
          </w:r>
          <w:r>
            <w:rPr>
              <w:rFonts w:ascii="Times New Roman" w:eastAsia="SimHei" w:hAnsi="Times New Roman" w:cs="Times New Roman"/>
              <w:sz w:val="24"/>
              <w:szCs w:val="24"/>
              <w:lang w:eastAsia="zh-CN"/>
            </w:rPr>
            <w:t>mi</w:t>
          </w:r>
          <w:r>
            <w:rPr>
              <w:rFonts w:ascii="Times New Roman" w:hAnsi="Times New Roman" w:cs="Times New Roman"/>
              <w:sz w:val="24"/>
              <w:szCs w:val="24"/>
            </w:rPr>
            <w:t xml:space="preserve">RNA </w:t>
          </w:r>
          <w:r>
            <w:rPr>
              <w:rFonts w:ascii="Times New Roman" w:eastAsia="SimHei" w:hAnsi="Times New Roman" w:cs="Times New Roman"/>
              <w:sz w:val="24"/>
              <w:szCs w:val="24"/>
            </w:rPr>
            <w:t xml:space="preserve">regulation mechanism of </w:t>
          </w:r>
          <w:proofErr w:type="spellStart"/>
          <w:proofErr w:type="gramStart"/>
          <w:r>
            <w:rPr>
              <w:rFonts w:ascii="Times New Roman" w:eastAsia="SimHei" w:hAnsi="Times New Roman" w:cs="Times New Roman"/>
              <w:i/>
              <w:iCs/>
              <w:sz w:val="24"/>
              <w:szCs w:val="24"/>
            </w:rPr>
            <w:t>O.sibirica</w:t>
          </w:r>
          <w:r>
            <w:rPr>
              <w:rFonts w:ascii="Times New Roman" w:eastAsia="SimHei" w:hAnsi="Times New Roman" w:cs="Times New Roman"/>
              <w:sz w:val="24"/>
              <w:szCs w:val="24"/>
            </w:rPr>
            <w:t>’s</w:t>
          </w:r>
          <w:proofErr w:type="spellEnd"/>
          <w:proofErr w:type="gramEnd"/>
          <w:r>
            <w:rPr>
              <w:rFonts w:ascii="Times New Roman" w:eastAsia="SimHei" w:hAnsi="Times New Roman" w:cs="Times New Roman"/>
              <w:sz w:val="24"/>
              <w:szCs w:val="24"/>
            </w:rPr>
            <w:t xml:space="preserve"> kidney</w:t>
          </w:r>
        </w:p>
        <w:p w14:paraId="797304B1" w14:textId="77777777" w:rsidR="00C2623E" w:rsidRDefault="00621FF4">
          <w:pPr>
            <w:spacing w:line="360" w:lineRule="auto"/>
            <w:jc w:val="both"/>
            <w:rPr>
              <w:rFonts w:ascii="Times New Roman" w:eastAsia="SimHei" w:hAnsi="Times New Roman" w:cs="Times New Roman"/>
              <w:sz w:val="24"/>
              <w:szCs w:val="24"/>
            </w:rPr>
          </w:pPr>
          <w:r>
            <w:rPr>
              <w:rFonts w:ascii="Times New Roman" w:eastAsia="SimHei" w:hAnsi="Times New Roman" w:cs="Times New Roman"/>
              <w:sz w:val="24"/>
              <w:szCs w:val="24"/>
              <w:lang w:eastAsia="zh-CN"/>
            </w:rPr>
            <w:t>S</w:t>
          </w:r>
          <w:r>
            <w:rPr>
              <w:rFonts w:ascii="Times New Roman" w:eastAsia="SimHei" w:hAnsi="Times New Roman" w:cs="Times New Roman"/>
              <w:sz w:val="24"/>
              <w:szCs w:val="24"/>
              <w:lang w:eastAsia="zh-CN"/>
            </w:rPr>
            <w:t>20</w:t>
          </w:r>
          <w:r>
            <w:rPr>
              <w:rFonts w:ascii="Times New Roman" w:eastAsia="SimHei" w:hAnsi="Times New Roman" w:cs="Times New Roman"/>
              <w:sz w:val="24"/>
              <w:szCs w:val="24"/>
              <w:lang w:eastAsia="zh-CN"/>
            </w:rPr>
            <w:t xml:space="preserve"> Table</w:t>
          </w:r>
          <w:r>
            <w:rPr>
              <w:rFonts w:ascii="Times New Roman" w:eastAsia="SimHei" w:hAnsi="Times New Roman" w:cs="Times New Roman"/>
              <w:sz w:val="24"/>
              <w:szCs w:val="24"/>
              <w:lang w:eastAsia="zh-CN"/>
            </w:rPr>
            <w:t>.</w:t>
          </w:r>
          <w:r>
            <w:rPr>
              <w:rFonts w:ascii="Times New Roman" w:eastAsia="SimHei" w:hAnsi="Times New Roman" w:cs="Times New Roman"/>
              <w:sz w:val="24"/>
              <w:szCs w:val="24"/>
            </w:rPr>
            <w:t xml:space="preserve"> </w:t>
          </w:r>
          <w:r>
            <w:rPr>
              <w:rFonts w:ascii="Times New Roman" w:eastAsia="SimHei" w:hAnsi="Times New Roman" w:cs="Times New Roman"/>
              <w:sz w:val="24"/>
              <w:szCs w:val="24"/>
              <w:lang w:eastAsia="zh-CN"/>
            </w:rPr>
            <w:t xml:space="preserve">Top10 </w:t>
          </w:r>
          <w:r>
            <w:rPr>
              <w:rFonts w:ascii="Times New Roman" w:eastAsia="SimHei" w:hAnsi="Times New Roman" w:cs="Times New Roman"/>
              <w:sz w:val="24"/>
              <w:szCs w:val="24"/>
            </w:rPr>
            <w:t xml:space="preserve">Targeting </w:t>
          </w:r>
          <w:r>
            <w:rPr>
              <w:rFonts w:ascii="Times New Roman" w:eastAsia="SimHei" w:hAnsi="Times New Roman" w:cs="Times New Roman"/>
              <w:sz w:val="24"/>
              <w:szCs w:val="24"/>
              <w:lang w:eastAsia="zh-CN"/>
            </w:rPr>
            <w:t>r</w:t>
          </w:r>
          <w:r>
            <w:rPr>
              <w:rFonts w:ascii="Times New Roman" w:eastAsia="SimHei" w:hAnsi="Times New Roman" w:cs="Times New Roman"/>
              <w:sz w:val="24"/>
              <w:szCs w:val="24"/>
            </w:rPr>
            <w:t>esults of lncRNA and miRNA</w:t>
          </w:r>
        </w:p>
        <w:p w14:paraId="4C87FA0E" w14:textId="77777777" w:rsidR="00C2623E" w:rsidRDefault="00621FF4">
          <w:pPr>
            <w:spacing w:line="360" w:lineRule="auto"/>
            <w:jc w:val="both"/>
            <w:rPr>
              <w:rFonts w:ascii="Times New Roman" w:eastAsia="SimHei" w:hAnsi="Times New Roman" w:cs="Times New Roman"/>
              <w:sz w:val="24"/>
              <w:szCs w:val="24"/>
            </w:rPr>
          </w:pPr>
          <w:r>
            <w:rPr>
              <w:rFonts w:ascii="Times New Roman" w:eastAsia="SimHei" w:hAnsi="Times New Roman" w:cs="Times New Roman"/>
              <w:sz w:val="24"/>
              <w:szCs w:val="24"/>
              <w:lang w:eastAsia="zh-CN"/>
            </w:rPr>
            <w:t>S</w:t>
          </w:r>
          <w:r>
            <w:rPr>
              <w:rFonts w:ascii="Times New Roman" w:eastAsia="SimHei" w:hAnsi="Times New Roman" w:cs="Times New Roman"/>
              <w:sz w:val="24"/>
              <w:szCs w:val="24"/>
              <w:lang w:eastAsia="zh-CN"/>
            </w:rPr>
            <w:t>21</w:t>
          </w:r>
          <w:r>
            <w:rPr>
              <w:rFonts w:ascii="Times New Roman" w:eastAsia="SimHei" w:hAnsi="Times New Roman" w:cs="Times New Roman"/>
              <w:sz w:val="24"/>
              <w:szCs w:val="24"/>
              <w:lang w:eastAsia="zh-CN"/>
            </w:rPr>
            <w:t xml:space="preserve"> Table.</w:t>
          </w:r>
          <w:r>
            <w:rPr>
              <w:rFonts w:ascii="Times New Roman" w:eastAsia="SimHei" w:hAnsi="Times New Roman" w:cs="Times New Roman"/>
              <w:sz w:val="24"/>
              <w:szCs w:val="24"/>
            </w:rPr>
            <w:t xml:space="preserve"> </w:t>
          </w:r>
          <w:r>
            <w:rPr>
              <w:rFonts w:ascii="Times New Roman" w:eastAsia="SimHei" w:hAnsi="Times New Roman" w:cs="Times New Roman"/>
              <w:sz w:val="24"/>
              <w:szCs w:val="24"/>
              <w:lang w:eastAsia="zh-CN"/>
            </w:rPr>
            <w:t xml:space="preserve">Top10 </w:t>
          </w:r>
          <w:r>
            <w:rPr>
              <w:rFonts w:ascii="Times New Roman" w:eastAsia="SimHei" w:hAnsi="Times New Roman" w:cs="Times New Roman"/>
              <w:sz w:val="24"/>
              <w:szCs w:val="24"/>
            </w:rPr>
            <w:t xml:space="preserve">Targeting </w:t>
          </w:r>
          <w:r>
            <w:rPr>
              <w:rFonts w:ascii="Times New Roman" w:eastAsia="SimHei" w:hAnsi="Times New Roman" w:cs="Times New Roman"/>
              <w:sz w:val="24"/>
              <w:szCs w:val="24"/>
              <w:lang w:eastAsia="zh-CN"/>
            </w:rPr>
            <w:t>r</w:t>
          </w:r>
          <w:r>
            <w:rPr>
              <w:rFonts w:ascii="Times New Roman" w:eastAsia="SimHei" w:hAnsi="Times New Roman" w:cs="Times New Roman"/>
              <w:sz w:val="24"/>
              <w:szCs w:val="24"/>
            </w:rPr>
            <w:t xml:space="preserve">esults of </w:t>
          </w:r>
          <w:proofErr w:type="spellStart"/>
          <w:r>
            <w:rPr>
              <w:rFonts w:ascii="Times New Roman" w:hAnsi="Times New Roman" w:cs="Times New Roman"/>
              <w:sz w:val="24"/>
              <w:szCs w:val="24"/>
              <w:lang w:eastAsia="zh-CN"/>
            </w:rPr>
            <w:t>circ</w:t>
          </w:r>
          <w:r>
            <w:rPr>
              <w:rFonts w:ascii="Times New Roman" w:eastAsia="SimHei" w:hAnsi="Times New Roman" w:cs="Times New Roman"/>
              <w:sz w:val="24"/>
              <w:szCs w:val="24"/>
            </w:rPr>
            <w:t>RNA</w:t>
          </w:r>
          <w:proofErr w:type="spellEnd"/>
          <w:r>
            <w:rPr>
              <w:rFonts w:ascii="Times New Roman" w:eastAsia="SimHei" w:hAnsi="Times New Roman" w:cs="Times New Roman"/>
              <w:sz w:val="24"/>
              <w:szCs w:val="24"/>
            </w:rPr>
            <w:t xml:space="preserve"> and miRNA</w:t>
          </w:r>
        </w:p>
        <w:p w14:paraId="1790B964" w14:textId="77777777" w:rsidR="00C2623E" w:rsidRDefault="00621FF4">
          <w:pPr>
            <w:pStyle w:val="MDPI31text"/>
            <w:spacing w:line="360" w:lineRule="auto"/>
            <w:ind w:left="0" w:firstLine="0"/>
            <w:rPr>
              <w:rFonts w:ascii="Times New Roman" w:hAnsi="Times New Roman"/>
              <w:sz w:val="24"/>
              <w:szCs w:val="24"/>
            </w:rPr>
          </w:pPr>
          <w:r>
            <w:rPr>
              <w:rFonts w:ascii="Times New Roman" w:hAnsi="Times New Roman"/>
              <w:b/>
              <w:bCs/>
              <w:sz w:val="24"/>
              <w:szCs w:val="24"/>
            </w:rPr>
            <w:t>Acknowledgments</w:t>
          </w:r>
        </w:p>
        <w:p w14:paraId="2624DDB0" w14:textId="77777777" w:rsidR="00C2623E" w:rsidRDefault="00621FF4">
          <w:pPr>
            <w:pStyle w:val="MDPI31text"/>
            <w:spacing w:line="360" w:lineRule="auto"/>
            <w:ind w:left="0" w:firstLine="0"/>
            <w:rPr>
              <w:rFonts w:ascii="Times New Roman" w:hAnsi="Times New Roman"/>
              <w:sz w:val="24"/>
              <w:szCs w:val="24"/>
            </w:rPr>
          </w:pPr>
          <w:r>
            <w:rPr>
              <w:rFonts w:ascii="Times New Roman" w:hAnsi="Times New Roman"/>
              <w:sz w:val="24"/>
              <w:szCs w:val="24"/>
            </w:rPr>
            <w:t xml:space="preserve">We would like to express our gratitude to Fan Bu and other graduate students from the College of Grassland science, Inner Mongolia Agricultural University, as well as Dr. </w:t>
          </w:r>
          <w:proofErr w:type="spellStart"/>
          <w:r>
            <w:rPr>
              <w:rFonts w:ascii="Times New Roman" w:hAnsi="Times New Roman"/>
              <w:sz w:val="24"/>
              <w:szCs w:val="24"/>
            </w:rPr>
            <w:t>Suwen</w:t>
          </w:r>
          <w:proofErr w:type="spellEnd"/>
          <w:r>
            <w:rPr>
              <w:rFonts w:ascii="Times New Roman" w:hAnsi="Times New Roman"/>
              <w:sz w:val="24"/>
              <w:szCs w:val="24"/>
            </w:rPr>
            <w:t xml:space="preserve"> </w:t>
          </w:r>
          <w:r>
            <w:rPr>
              <w:rFonts w:ascii="Times New Roman" w:hAnsi="Times New Roman"/>
              <w:sz w:val="24"/>
              <w:szCs w:val="24"/>
            </w:rPr>
            <w:t>Yang from the College of Grassland science, Xinjiang Agricultural University, for their valuable support during the sample collection process. The authors have reviewed and edited the output and take full responsibility for the content of this publication.</w:t>
          </w:r>
        </w:p>
        <w:p w14:paraId="6F5970CB" w14:textId="77777777" w:rsidR="00C2623E" w:rsidRDefault="00621FF4">
          <w:pPr>
            <w:pStyle w:val="MDPI31text"/>
            <w:spacing w:line="360" w:lineRule="auto"/>
            <w:ind w:left="0" w:firstLine="0"/>
            <w:rPr>
              <w:rFonts w:ascii="Times New Roman" w:hAnsi="Times New Roman"/>
              <w:b/>
              <w:bCs/>
              <w:sz w:val="24"/>
              <w:szCs w:val="24"/>
            </w:rPr>
          </w:pPr>
          <w:r>
            <w:rPr>
              <w:rFonts w:ascii="Times New Roman" w:hAnsi="Times New Roman"/>
              <w:b/>
              <w:bCs/>
              <w:sz w:val="24"/>
              <w:szCs w:val="24"/>
            </w:rPr>
            <w:t>References</w:t>
          </w:r>
        </w:p>
        <w:p w14:paraId="5548FD01"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ADDIN EN.REFLIST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tab/>
            <w:t>Shukla PR, Skeg J, Buendia EC, Masson-Delmotte V, Prtner HO, Roberts DC, et al. Climate Change and Land: an IPCC special report on climate change, desertification, land degradation, sustainable land management, food securit</w:t>
          </w:r>
          <w:r>
            <w:rPr>
              <w:rFonts w:ascii="Times New Roman" w:hAnsi="Times New Roman"/>
              <w:sz w:val="24"/>
            </w:rPr>
            <w:t>y, and greenhouse gas fluxes in terrestrial ecosystems. 2019.</w:t>
          </w:r>
          <w:r>
            <w:rPr>
              <w:rFonts w:ascii="Times New Roman" w:hAnsi="Times New Roman"/>
              <w:sz w:val="24"/>
            </w:rPr>
            <w:t xml:space="preserve"> </w:t>
          </w:r>
          <w:r>
            <w:rPr>
              <w:rFonts w:ascii="Times New Roman" w:hAnsi="Times New Roman"/>
              <w:sz w:val="24"/>
            </w:rPr>
            <w:t>https://philpapers.org/rec/SHUCCA-2</w:t>
          </w:r>
          <w:r>
            <w:rPr>
              <w:rFonts w:ascii="Times New Roman" w:hAnsi="Times New Roman"/>
              <w:sz w:val="24"/>
            </w:rPr>
            <w:t>.</w:t>
          </w:r>
        </w:p>
        <w:p w14:paraId="6C1EE082" w14:textId="77777777" w:rsidR="00C2623E" w:rsidRDefault="00621FF4">
          <w:pPr>
            <w:pStyle w:val="EndNoteBibliography0"/>
            <w:widowControl/>
            <w:spacing w:line="360" w:lineRule="auto"/>
            <w:rPr>
              <w:rFonts w:ascii="Times New Roman" w:eastAsia="SimSun" w:hAnsi="Times New Roman"/>
              <w:sz w:val="24"/>
            </w:rPr>
          </w:pPr>
          <w:r>
            <w:rPr>
              <w:rFonts w:ascii="Times New Roman" w:hAnsi="Times New Roman"/>
              <w:sz w:val="24"/>
            </w:rPr>
            <w:t>2.</w:t>
          </w:r>
          <w:r>
            <w:rPr>
              <w:rFonts w:ascii="Times New Roman" w:hAnsi="Times New Roman"/>
              <w:sz w:val="24"/>
            </w:rPr>
            <w:tab/>
            <w:t>Zhang L, Yuan F, He X. Probabilistic assessment of global drought recovery and its response to precipitation changes. Geophysical Research Letters. 2024;5</w:t>
          </w:r>
          <w:r>
            <w:rPr>
              <w:rFonts w:ascii="Times New Roman" w:hAnsi="Times New Roman"/>
              <w:sz w:val="24"/>
            </w:rPr>
            <w:t>1(1):e2023GL106067.</w:t>
          </w:r>
          <w:r>
            <w:rPr>
              <w:rFonts w:ascii="Times New Roman" w:hAnsi="Times New Roman"/>
              <w:sz w:val="24"/>
            </w:rPr>
            <w:t xml:space="preserve"> </w:t>
          </w:r>
          <w:r>
            <w:rPr>
              <w:rFonts w:ascii="Times New Roman" w:eastAsia="SimSun" w:hAnsi="Times New Roman"/>
              <w:sz w:val="24"/>
              <w:shd w:val="clear" w:color="auto" w:fill="FFFFFF"/>
            </w:rPr>
            <w:t>doi</w:t>
          </w:r>
          <w:r>
            <w:rPr>
              <w:rFonts w:ascii="Times New Roman" w:eastAsia="Segoe UI" w:hAnsi="Times New Roman"/>
              <w:sz w:val="24"/>
              <w:shd w:val="clear" w:color="auto" w:fill="FFFFFF"/>
            </w:rPr>
            <w:t>:10.1029/2023GL106067</w:t>
          </w:r>
          <w:r>
            <w:rPr>
              <w:rFonts w:ascii="Times New Roman" w:eastAsia="SimSun" w:hAnsi="Times New Roman"/>
              <w:sz w:val="24"/>
              <w:shd w:val="clear" w:color="auto" w:fill="FFFFFF"/>
            </w:rPr>
            <w:t>.</w:t>
          </w:r>
        </w:p>
        <w:p w14:paraId="7797D090" w14:textId="77777777" w:rsidR="00C2623E" w:rsidRDefault="00621FF4">
          <w:pPr>
            <w:pStyle w:val="EndNoteBibliography0"/>
            <w:widowControl/>
            <w:spacing w:line="360" w:lineRule="auto"/>
            <w:rPr>
              <w:rFonts w:ascii="Times New Roman" w:eastAsia="SimSun" w:hAnsi="Times New Roman"/>
              <w:sz w:val="24"/>
            </w:rPr>
          </w:pPr>
          <w:r>
            <w:rPr>
              <w:rFonts w:ascii="Times New Roman" w:hAnsi="Times New Roman"/>
              <w:sz w:val="24"/>
            </w:rPr>
            <w:t>3.</w:t>
          </w:r>
          <w:r>
            <w:rPr>
              <w:rFonts w:ascii="Times New Roman" w:hAnsi="Times New Roman"/>
              <w:sz w:val="24"/>
            </w:rPr>
            <w:tab/>
            <w:t xml:space="preserve">Riddell E, Iknayan K, Hargrove L, Tremor S, Patton J, Ramirez R, et al. Exposure to climate change drives stability or collapse of desert mammal and bird communities. Science. </w:t>
          </w:r>
          <w:r>
            <w:rPr>
              <w:rFonts w:ascii="Times New Roman" w:hAnsi="Times New Roman"/>
              <w:sz w:val="24"/>
            </w:rPr>
            <w:t>2021;371(6529):633-6.</w:t>
          </w:r>
          <w:r>
            <w:rPr>
              <w:rFonts w:ascii="Times New Roman" w:hAnsi="Times New Roman"/>
              <w:sz w:val="24"/>
            </w:rPr>
            <w:t xml:space="preserve"> </w:t>
          </w:r>
          <w:r>
            <w:rPr>
              <w:rFonts w:ascii="Times New Roman" w:eastAsia="SimSun" w:hAnsi="Times New Roman"/>
              <w:sz w:val="24"/>
              <w:shd w:val="clear" w:color="auto" w:fill="FFFFFF"/>
            </w:rPr>
            <w:t>doi:</w:t>
          </w:r>
          <w:r>
            <w:rPr>
              <w:rFonts w:ascii="Times New Roman" w:eastAsia="Segoe UI" w:hAnsi="Times New Roman"/>
              <w:sz w:val="24"/>
              <w:shd w:val="clear" w:color="auto" w:fill="FFFFFF"/>
            </w:rPr>
            <w:t>10.1126/science.abd4605</w:t>
          </w:r>
          <w:r>
            <w:rPr>
              <w:rFonts w:ascii="Times New Roman" w:eastAsia="SimSun" w:hAnsi="Times New Roman"/>
              <w:sz w:val="24"/>
              <w:shd w:val="clear" w:color="auto" w:fill="FFFFFF"/>
            </w:rPr>
            <w:t>.</w:t>
          </w:r>
        </w:p>
        <w:p w14:paraId="16290F8A" w14:textId="77777777" w:rsidR="00C2623E" w:rsidRDefault="00621FF4">
          <w:pPr>
            <w:pStyle w:val="EndNoteBibliography0"/>
            <w:widowControl/>
            <w:spacing w:line="360" w:lineRule="auto"/>
            <w:rPr>
              <w:rFonts w:ascii="Times New Roman" w:eastAsia="SimSun" w:hAnsi="Times New Roman"/>
              <w:sz w:val="24"/>
            </w:rPr>
          </w:pPr>
          <w:r>
            <w:rPr>
              <w:rFonts w:ascii="Times New Roman" w:hAnsi="Times New Roman"/>
              <w:sz w:val="24"/>
            </w:rPr>
            <w:lastRenderedPageBreak/>
            <w:t>4.</w:t>
          </w:r>
          <w:r>
            <w:rPr>
              <w:rFonts w:ascii="Times New Roman" w:hAnsi="Times New Roman"/>
              <w:sz w:val="24"/>
            </w:rPr>
            <w:tab/>
            <w:t>Wang G, Zhang Q, Pokhrel Y, Farinotti D, Wang J, Singh VP, et al. Exogenous moisture deficit fuels drought risks across China. npj Climate and Atmospheric Science. 2023;6(1):217.</w:t>
          </w:r>
          <w:r>
            <w:rPr>
              <w:rFonts w:ascii="Times New Roman" w:hAnsi="Times New Roman"/>
              <w:sz w:val="24"/>
            </w:rPr>
            <w:t xml:space="preserve"> </w:t>
          </w:r>
          <w:r>
            <w:rPr>
              <w:rFonts w:ascii="Times New Roman" w:eastAsia="SimSun" w:hAnsi="Times New Roman"/>
              <w:sz w:val="24"/>
              <w:shd w:val="clear" w:color="auto" w:fill="FFFFFF"/>
            </w:rPr>
            <w:t>doi:</w:t>
          </w:r>
          <w:r>
            <w:rPr>
              <w:rFonts w:ascii="Times New Roman" w:eastAsia="Segoe UI" w:hAnsi="Times New Roman"/>
              <w:sz w:val="24"/>
              <w:shd w:val="clear" w:color="auto" w:fill="FFFFFF"/>
            </w:rPr>
            <w:t>10.1038/s41612-023-</w:t>
          </w:r>
          <w:r>
            <w:rPr>
              <w:rFonts w:ascii="Times New Roman" w:eastAsia="Segoe UI" w:hAnsi="Times New Roman"/>
              <w:sz w:val="24"/>
              <w:shd w:val="clear" w:color="auto" w:fill="FFFFFF"/>
            </w:rPr>
            <w:t>00543-8</w:t>
          </w:r>
          <w:r>
            <w:rPr>
              <w:rFonts w:ascii="Times New Roman" w:eastAsia="SimSun" w:hAnsi="Times New Roman"/>
              <w:sz w:val="24"/>
              <w:shd w:val="clear" w:color="auto" w:fill="FFFFFF"/>
            </w:rPr>
            <w:t>.</w:t>
          </w:r>
        </w:p>
        <w:p w14:paraId="4045D1E9" w14:textId="77777777" w:rsidR="00C2623E" w:rsidRDefault="00621FF4">
          <w:pPr>
            <w:pStyle w:val="EndNoteBibliography0"/>
            <w:widowControl/>
            <w:spacing w:line="360" w:lineRule="auto"/>
            <w:rPr>
              <w:rFonts w:ascii="Times New Roman" w:eastAsia="SimSun" w:hAnsi="Times New Roman"/>
              <w:sz w:val="24"/>
            </w:rPr>
          </w:pPr>
          <w:r>
            <w:rPr>
              <w:rFonts w:ascii="Times New Roman" w:hAnsi="Times New Roman"/>
              <w:sz w:val="24"/>
            </w:rPr>
            <w:t>5.</w:t>
          </w:r>
          <w:r>
            <w:rPr>
              <w:rFonts w:ascii="Times New Roman" w:hAnsi="Times New Roman"/>
              <w:sz w:val="24"/>
            </w:rPr>
            <w:tab/>
            <w:t>Juillard LQ, Ramp D. The impacts of drought on the health and demography of eastern grey kangaroos. Animals. 2022;12(3):256.</w:t>
          </w:r>
          <w:r>
            <w:rPr>
              <w:rFonts w:ascii="Times New Roman" w:hAnsi="Times New Roman"/>
              <w:sz w:val="24"/>
            </w:rPr>
            <w:t xml:space="preserve"> </w:t>
          </w:r>
          <w:r>
            <w:rPr>
              <w:rFonts w:ascii="Times New Roman" w:eastAsia="SimSun" w:hAnsi="Times New Roman"/>
              <w:sz w:val="24"/>
              <w:shd w:val="clear" w:color="auto" w:fill="FFFFFF"/>
            </w:rPr>
            <w:t>doi:</w:t>
          </w:r>
          <w:r>
            <w:rPr>
              <w:rFonts w:ascii="Times New Roman" w:eastAsia="Segoe UI" w:hAnsi="Times New Roman"/>
              <w:sz w:val="24"/>
              <w:shd w:val="clear" w:color="auto" w:fill="FFFFFF"/>
            </w:rPr>
            <w:t>10.3390/ani12030256</w:t>
          </w:r>
          <w:r>
            <w:rPr>
              <w:rFonts w:ascii="Times New Roman" w:eastAsia="SimSun" w:hAnsi="Times New Roman"/>
              <w:sz w:val="24"/>
              <w:shd w:val="clear" w:color="auto" w:fill="FFFFFF"/>
            </w:rPr>
            <w:t>.</w:t>
          </w:r>
        </w:p>
        <w:p w14:paraId="5192BB00"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6.</w:t>
          </w:r>
          <w:r>
            <w:rPr>
              <w:rFonts w:ascii="Times New Roman" w:hAnsi="Times New Roman"/>
              <w:sz w:val="24"/>
            </w:rPr>
            <w:tab/>
            <w:t xml:space="preserve">Jiang G, Liu J, Xu L, Yu G, He H, Zhang Z. Climate warming increases biodiversity of small </w:t>
          </w:r>
          <w:r>
            <w:rPr>
              <w:rFonts w:ascii="Times New Roman" w:hAnsi="Times New Roman"/>
              <w:sz w:val="24"/>
            </w:rPr>
            <w:t>rodents by favoring rare or less abundant species in a grassland ecosystem. Integrative Zoology. 2013;8(2):162-74.</w:t>
          </w:r>
          <w:r>
            <w:rPr>
              <w:rFonts w:ascii="Times New Roman" w:hAnsi="Times New Roman"/>
              <w:sz w:val="24"/>
            </w:rPr>
            <w:t xml:space="preserve"> </w:t>
          </w:r>
          <w:r>
            <w:rPr>
              <w:rFonts w:ascii="Times New Roman" w:eastAsia="SimSun" w:hAnsi="Times New Roman"/>
              <w:sz w:val="24"/>
              <w:shd w:val="clear" w:color="auto" w:fill="FFFFFF"/>
            </w:rPr>
            <w:t>doi:10.1111/1749-4877.12027.</w:t>
          </w:r>
        </w:p>
        <w:p w14:paraId="051CC34C"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7.</w:t>
          </w:r>
          <w:r>
            <w:rPr>
              <w:rFonts w:ascii="Times New Roman" w:hAnsi="Times New Roman"/>
              <w:sz w:val="24"/>
            </w:rPr>
            <w:tab/>
            <w:t>Lacher Jr TE, Davidson AD, Fleming TH, Gómez-Ruiz EP, McCracken GF, Owen-Smith N, et al. The functional roles</w:t>
          </w:r>
          <w:r>
            <w:rPr>
              <w:rFonts w:ascii="Times New Roman" w:hAnsi="Times New Roman"/>
              <w:sz w:val="24"/>
            </w:rPr>
            <w:t xml:space="preserve"> of mammals in ecosystems. Journal of Mammalogy. 2019;100(3):942-64.</w:t>
          </w:r>
          <w:r>
            <w:rPr>
              <w:rFonts w:ascii="Times New Roman" w:hAnsi="Times New Roman"/>
              <w:sz w:val="24"/>
            </w:rPr>
            <w:t xml:space="preserve"> </w:t>
          </w:r>
          <w:r>
            <w:rPr>
              <w:rFonts w:ascii="Times New Roman" w:eastAsia="SimSun" w:hAnsi="Times New Roman"/>
              <w:sz w:val="24"/>
              <w:shd w:val="clear" w:color="auto" w:fill="FFFFFF"/>
            </w:rPr>
            <w:t>doi:10.1093/jmammal/gyy183.</w:t>
          </w:r>
        </w:p>
        <w:p w14:paraId="3B7CFB59"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8.</w:t>
          </w:r>
          <w:r>
            <w:rPr>
              <w:rFonts w:ascii="Times New Roman" w:hAnsi="Times New Roman"/>
              <w:sz w:val="24"/>
            </w:rPr>
            <w:tab/>
            <w:t>Kearney, M., Shine, R. &amp; Porter, W. P. The potential for behavioral thermoregulation to buffer "cold-blooded" animals against climate warming. Proceedings o</w:t>
          </w:r>
          <w:r>
            <w:rPr>
              <w:rFonts w:ascii="Times New Roman" w:hAnsi="Times New Roman"/>
              <w:sz w:val="24"/>
            </w:rPr>
            <w:t>f the National Academy of Sciences.</w:t>
          </w:r>
          <w:r>
            <w:rPr>
              <w:rFonts w:ascii="Times New Roman" w:hAnsi="Times New Roman"/>
              <w:sz w:val="24"/>
            </w:rPr>
            <w:t>2009;</w:t>
          </w:r>
          <w:r>
            <w:rPr>
              <w:rFonts w:ascii="Times New Roman" w:hAnsi="Times New Roman"/>
              <w:sz w:val="24"/>
            </w:rPr>
            <w:t>106</w:t>
          </w:r>
          <w:r>
            <w:rPr>
              <w:rFonts w:ascii="Times New Roman" w:hAnsi="Times New Roman"/>
              <w:sz w:val="24"/>
            </w:rPr>
            <w:t>:</w:t>
          </w:r>
          <w:r>
            <w:rPr>
              <w:rFonts w:ascii="Times New Roman" w:hAnsi="Times New Roman"/>
              <w:sz w:val="24"/>
            </w:rPr>
            <w:t>3835-3840.</w:t>
          </w:r>
          <w:r>
            <w:rPr>
              <w:rFonts w:ascii="Times New Roman" w:hAnsi="Times New Roman"/>
              <w:sz w:val="24"/>
            </w:rPr>
            <w:t xml:space="preserve"> doi:10.1073/pnas.0808913106.</w:t>
          </w:r>
        </w:p>
        <w:p w14:paraId="44C35CC6"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9.</w:t>
          </w:r>
          <w:r>
            <w:rPr>
              <w:rFonts w:ascii="Times New Roman" w:hAnsi="Times New Roman"/>
              <w:sz w:val="24"/>
            </w:rPr>
            <w:tab/>
            <w:t>Scheffers BR, Edwards DP, Diesmos A, Williams SE, Evans TA. Microhabitats reduce animal's exposure to climate extremes. Global change biology. 2014;20(2):495-503.</w:t>
          </w:r>
          <w:r>
            <w:rPr>
              <w:rFonts w:ascii="Times New Roman" w:hAnsi="Times New Roman"/>
              <w:sz w:val="24"/>
            </w:rPr>
            <w:t xml:space="preserve"> doi:</w:t>
          </w:r>
          <w:r>
            <w:rPr>
              <w:rFonts w:ascii="Times New Roman" w:eastAsia="Segoe UI" w:hAnsi="Times New Roman"/>
              <w:sz w:val="24"/>
              <w:shd w:val="clear" w:color="auto" w:fill="FFFFFF"/>
            </w:rPr>
            <w:t>10</w:t>
          </w:r>
          <w:r>
            <w:rPr>
              <w:rFonts w:ascii="Times New Roman" w:eastAsia="Segoe UI" w:hAnsi="Times New Roman"/>
              <w:sz w:val="24"/>
              <w:shd w:val="clear" w:color="auto" w:fill="FFFFFF"/>
            </w:rPr>
            <w:t>.1111/gcb.12439</w:t>
          </w:r>
        </w:p>
        <w:p w14:paraId="15CAF0CC"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10.</w:t>
          </w:r>
          <w:r>
            <w:rPr>
              <w:rFonts w:ascii="Times New Roman" w:hAnsi="Times New Roman"/>
              <w:sz w:val="24"/>
            </w:rPr>
            <w:t xml:space="preserve"> </w:t>
          </w:r>
          <w:r>
            <w:rPr>
              <w:rFonts w:ascii="Times New Roman" w:hAnsi="Times New Roman"/>
              <w:sz w:val="24"/>
            </w:rPr>
            <w:t xml:space="preserve">Kryštufek B, Janžekovič F, Shenbrot G, Ivajnšič D, Klenovšek T. Phenotypic plasticity under desert environment constraints: mandible variation in the dwarf fat-tailed jerboa, </w:t>
          </w:r>
          <w:r>
            <w:rPr>
              <w:rFonts w:ascii="Times New Roman" w:hAnsi="Times New Roman"/>
              <w:i/>
              <w:iCs/>
              <w:sz w:val="24"/>
            </w:rPr>
            <w:t>Pygeretmus pumilio</w:t>
          </w:r>
          <w:r>
            <w:rPr>
              <w:rFonts w:ascii="Times New Roman" w:hAnsi="Times New Roman"/>
              <w:sz w:val="24"/>
            </w:rPr>
            <w:t xml:space="preserve"> (Rodentia: Dipodidae). Canadian Journal of</w:t>
          </w:r>
          <w:r>
            <w:rPr>
              <w:rFonts w:ascii="Times New Roman" w:hAnsi="Times New Roman"/>
              <w:sz w:val="24"/>
            </w:rPr>
            <w:t xml:space="preserve"> Zoology. 2019;97(10):940-51.</w:t>
          </w:r>
          <w:r>
            <w:rPr>
              <w:rFonts w:ascii="Times New Roman" w:hAnsi="Times New Roman"/>
              <w:sz w:val="24"/>
            </w:rPr>
            <w:t xml:space="preserve"> doi:</w:t>
          </w:r>
          <w:r>
            <w:rPr>
              <w:rFonts w:ascii="Times New Roman" w:hAnsi="Times New Roman"/>
              <w:sz w:val="24"/>
            </w:rPr>
            <w:t>10.1139/cjz-2019-0029</w:t>
          </w:r>
        </w:p>
        <w:p w14:paraId="258485EC"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11.</w:t>
          </w:r>
          <w:r>
            <w:rPr>
              <w:rFonts w:ascii="Times New Roman" w:hAnsi="Times New Roman"/>
              <w:sz w:val="24"/>
            </w:rPr>
            <w:t xml:space="preserve"> </w:t>
          </w:r>
          <w:r>
            <w:rPr>
              <w:rFonts w:ascii="Times New Roman" w:hAnsi="Times New Roman"/>
              <w:sz w:val="24"/>
            </w:rPr>
            <w:t>Ji Y, Yuan S, Fu H, Yang S, Bu F, Li X, et al. Activity strategy and pattern of the Siberian jerboa (</w:t>
          </w:r>
          <w:r>
            <w:rPr>
              <w:rFonts w:ascii="Times New Roman" w:hAnsi="Times New Roman"/>
              <w:i/>
              <w:iCs/>
              <w:sz w:val="24"/>
            </w:rPr>
            <w:t>Orientallactaga sibirica</w:t>
          </w:r>
          <w:r>
            <w:rPr>
              <w:rFonts w:ascii="Times New Roman" w:hAnsi="Times New Roman"/>
              <w:sz w:val="24"/>
            </w:rPr>
            <w:t>) in the Alxa desert region, China. PeerJ. 2021;9:e10996.</w:t>
          </w:r>
          <w:r>
            <w:rPr>
              <w:rFonts w:ascii="Times New Roman" w:hAnsi="Times New Roman"/>
              <w:sz w:val="24"/>
            </w:rPr>
            <w:t xml:space="preserve"> doi:</w:t>
          </w:r>
          <w:r>
            <w:rPr>
              <w:rFonts w:ascii="Times New Roman" w:hAnsi="Times New Roman"/>
              <w:sz w:val="24"/>
            </w:rPr>
            <w:t>10.7717/peerj.10996</w:t>
          </w:r>
          <w:r>
            <w:rPr>
              <w:rFonts w:ascii="Times New Roman" w:hAnsi="Times New Roman"/>
              <w:sz w:val="24"/>
            </w:rPr>
            <w:t>.</w:t>
          </w:r>
        </w:p>
        <w:p w14:paraId="681270F8"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12.</w:t>
          </w:r>
          <w:r>
            <w:rPr>
              <w:rFonts w:ascii="Times New Roman" w:hAnsi="Times New Roman"/>
              <w:sz w:val="24"/>
            </w:rPr>
            <w:t xml:space="preserve"> </w:t>
          </w:r>
          <w:r>
            <w:rPr>
              <w:rFonts w:ascii="Times New Roman" w:hAnsi="Times New Roman"/>
              <w:sz w:val="24"/>
            </w:rPr>
            <w:t>Zhang D, Pan J, Zhou H, Cao Y. Evidence from ileum and liver transcriptomes of resistance to high-salt and water-deprivation conditions in camel. Zoological letters. 2020;6(1):8.</w:t>
          </w:r>
          <w:r>
            <w:rPr>
              <w:rFonts w:ascii="Times New Roman" w:hAnsi="Times New Roman"/>
              <w:sz w:val="24"/>
            </w:rPr>
            <w:t xml:space="preserve"> doi:</w:t>
          </w:r>
          <w:r>
            <w:rPr>
              <w:rFonts w:ascii="Times New Roman" w:hAnsi="Times New Roman"/>
              <w:sz w:val="24"/>
            </w:rPr>
            <w:t>10.1186/s40851-020-00159-3</w:t>
          </w:r>
          <w:r>
            <w:rPr>
              <w:rFonts w:ascii="Times New Roman" w:hAnsi="Times New Roman"/>
              <w:sz w:val="24"/>
            </w:rPr>
            <w:t>.</w:t>
          </w:r>
        </w:p>
        <w:p w14:paraId="2684C9D0"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13.</w:t>
          </w:r>
          <w:r>
            <w:rPr>
              <w:rFonts w:ascii="Times New Roman" w:hAnsi="Times New Roman"/>
              <w:sz w:val="24"/>
            </w:rPr>
            <w:t xml:space="preserve"> </w:t>
          </w:r>
          <w:r>
            <w:rPr>
              <w:rFonts w:ascii="Times New Roman" w:hAnsi="Times New Roman"/>
              <w:sz w:val="24"/>
            </w:rPr>
            <w:t>Nojima T, Proudf</w:t>
          </w:r>
          <w:r>
            <w:rPr>
              <w:rFonts w:ascii="Times New Roman" w:hAnsi="Times New Roman"/>
              <w:sz w:val="24"/>
            </w:rPr>
            <w:t>oot NJ. Mechanisms of lncRNA biogenesis as revealed by nascent transcriptomics. Nature reviews Molecular cell biology. 2022;23(6):389-406.</w:t>
          </w:r>
          <w:r>
            <w:rPr>
              <w:rFonts w:ascii="Times New Roman" w:hAnsi="Times New Roman"/>
              <w:sz w:val="24"/>
            </w:rPr>
            <w:t xml:space="preserve"> doi:</w:t>
          </w:r>
          <w:r>
            <w:rPr>
              <w:rFonts w:ascii="Times New Roman" w:hAnsi="Times New Roman"/>
              <w:sz w:val="24"/>
            </w:rPr>
            <w:t>10.1038/s41580-022-00551-1</w:t>
          </w:r>
          <w:r>
            <w:rPr>
              <w:rFonts w:ascii="Times New Roman" w:hAnsi="Times New Roman"/>
              <w:sz w:val="24"/>
            </w:rPr>
            <w:t>.</w:t>
          </w:r>
        </w:p>
        <w:p w14:paraId="4F3F03BB"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14.</w:t>
          </w:r>
          <w:r>
            <w:rPr>
              <w:rFonts w:ascii="Times New Roman" w:hAnsi="Times New Roman"/>
              <w:sz w:val="24"/>
            </w:rPr>
            <w:t xml:space="preserve"> </w:t>
          </w:r>
          <w:r>
            <w:rPr>
              <w:rFonts w:ascii="Times New Roman" w:hAnsi="Times New Roman"/>
              <w:sz w:val="24"/>
            </w:rPr>
            <w:t>Li X, Melo LA, Bussemaker HJ. Benchmarking and building DNA binding affinity mode</w:t>
          </w:r>
          <w:r>
            <w:rPr>
              <w:rFonts w:ascii="Times New Roman" w:hAnsi="Times New Roman"/>
              <w:sz w:val="24"/>
            </w:rPr>
            <w:t>ls using allele-specific and allele-agnostic transcription factor binding data. Genome Biology. 2024;25(1):284.</w:t>
          </w:r>
          <w:r>
            <w:rPr>
              <w:rFonts w:ascii="Times New Roman" w:hAnsi="Times New Roman"/>
              <w:sz w:val="24"/>
            </w:rPr>
            <w:t xml:space="preserve"> doi:</w:t>
          </w:r>
          <w:r>
            <w:rPr>
              <w:rFonts w:ascii="Times New Roman" w:hAnsi="Times New Roman"/>
              <w:sz w:val="24"/>
            </w:rPr>
            <w:t>10.1186/s13059-024-03424-2</w:t>
          </w:r>
          <w:r>
            <w:rPr>
              <w:rFonts w:ascii="Times New Roman" w:hAnsi="Times New Roman"/>
              <w:sz w:val="24"/>
            </w:rPr>
            <w:t>.</w:t>
          </w:r>
        </w:p>
        <w:p w14:paraId="3F7F0E9A"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15.</w:t>
          </w:r>
          <w:r>
            <w:rPr>
              <w:rFonts w:ascii="Times New Roman" w:hAnsi="Times New Roman"/>
              <w:sz w:val="24"/>
            </w:rPr>
            <w:t xml:space="preserve"> </w:t>
          </w:r>
          <w:r>
            <w:rPr>
              <w:rFonts w:ascii="Times New Roman" w:hAnsi="Times New Roman"/>
              <w:sz w:val="24"/>
            </w:rPr>
            <w:t>Roden C, Gladfelter AS. RNA contributions to the form and function of biomolecular condensates. Nature Revie</w:t>
          </w:r>
          <w:r>
            <w:rPr>
              <w:rFonts w:ascii="Times New Roman" w:hAnsi="Times New Roman"/>
              <w:sz w:val="24"/>
            </w:rPr>
            <w:t>ws Molecular Cell Biology. 202</w:t>
          </w:r>
          <w:r>
            <w:rPr>
              <w:rFonts w:ascii="Times New Roman" w:hAnsi="Times New Roman"/>
              <w:sz w:val="24"/>
            </w:rPr>
            <w:t>0</w:t>
          </w:r>
          <w:r>
            <w:rPr>
              <w:rFonts w:ascii="Times New Roman" w:hAnsi="Times New Roman"/>
              <w:sz w:val="24"/>
            </w:rPr>
            <w:t>;22(3):183-95.</w:t>
          </w:r>
          <w:r>
            <w:rPr>
              <w:rFonts w:ascii="Times New Roman" w:hAnsi="Times New Roman"/>
              <w:sz w:val="24"/>
            </w:rPr>
            <w:t xml:space="preserve"> doi:</w:t>
          </w:r>
          <w:r>
            <w:rPr>
              <w:rFonts w:ascii="Times New Roman" w:hAnsi="Times New Roman"/>
              <w:sz w:val="24"/>
            </w:rPr>
            <w:t>10.1038/s41580-020-0264-6</w:t>
          </w:r>
          <w:r>
            <w:rPr>
              <w:rFonts w:ascii="Times New Roman" w:hAnsi="Times New Roman"/>
              <w:sz w:val="24"/>
            </w:rPr>
            <w:t>.</w:t>
          </w:r>
        </w:p>
        <w:p w14:paraId="085FF27B"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lastRenderedPageBreak/>
            <w:t>16.</w:t>
          </w:r>
          <w:r>
            <w:rPr>
              <w:rFonts w:ascii="Times New Roman" w:hAnsi="Times New Roman"/>
              <w:sz w:val="24"/>
            </w:rPr>
            <w:t xml:space="preserve"> </w:t>
          </w:r>
          <w:r>
            <w:rPr>
              <w:rFonts w:ascii="Times New Roman" w:hAnsi="Times New Roman"/>
              <w:sz w:val="24"/>
            </w:rPr>
            <w:t>So BR, Dreyfuss G, editors. Myriad RNAs and RNA-binding proteins control cell functions, explain diseases, and guide new therapies. Cold Spring Harbor Symposia on Quantitative</w:t>
          </w:r>
          <w:r>
            <w:rPr>
              <w:rFonts w:ascii="Times New Roman" w:hAnsi="Times New Roman"/>
              <w:sz w:val="24"/>
            </w:rPr>
            <w:t xml:space="preserve"> Biology; 20</w:t>
          </w:r>
          <w:r>
            <w:rPr>
              <w:rFonts w:ascii="Times New Roman" w:hAnsi="Times New Roman"/>
              <w:sz w:val="24"/>
            </w:rPr>
            <w:t>20</w:t>
          </w:r>
          <w:r>
            <w:rPr>
              <w:rFonts w:ascii="Times New Roman" w:hAnsi="Times New Roman"/>
              <w:sz w:val="24"/>
            </w:rPr>
            <w:t>: Cold Spring Harbor Laboratory Press.</w:t>
          </w:r>
          <w:r>
            <w:rPr>
              <w:rFonts w:ascii="Times New Roman" w:hAnsi="Times New Roman"/>
              <w:sz w:val="24"/>
            </w:rPr>
            <w:t xml:space="preserve"> doi:</w:t>
          </w:r>
          <w:r>
            <w:rPr>
              <w:rFonts w:ascii="Times New Roman" w:hAnsi="Times New Roman"/>
              <w:sz w:val="24"/>
            </w:rPr>
            <w:t>10.1101/sqb.2019.84.040469</w:t>
          </w:r>
          <w:r>
            <w:rPr>
              <w:rFonts w:ascii="Times New Roman" w:hAnsi="Times New Roman"/>
              <w:sz w:val="24"/>
            </w:rPr>
            <w:t>.</w:t>
          </w:r>
        </w:p>
        <w:p w14:paraId="63E60590"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17.</w:t>
          </w:r>
          <w:r>
            <w:rPr>
              <w:rFonts w:ascii="Times New Roman" w:hAnsi="Times New Roman"/>
              <w:sz w:val="24"/>
            </w:rPr>
            <w:t xml:space="preserve"> </w:t>
          </w:r>
          <w:r>
            <w:rPr>
              <w:rFonts w:ascii="Times New Roman" w:hAnsi="Times New Roman"/>
              <w:sz w:val="24"/>
            </w:rPr>
            <w:t>Quinodoz SA, Jachowicz JW, Bhat P, Ollikainen N, Banerjee AK, Goronzy IN, et al. RNA promotes the formation of spatial compartments in the nucleus. Cell. 2021;184(23):</w:t>
          </w:r>
          <w:r>
            <w:rPr>
              <w:rFonts w:ascii="Times New Roman" w:hAnsi="Times New Roman"/>
              <w:sz w:val="24"/>
            </w:rPr>
            <w:t>5775-90. e30.</w:t>
          </w:r>
          <w:r>
            <w:rPr>
              <w:rFonts w:ascii="Times New Roman" w:hAnsi="Times New Roman"/>
              <w:sz w:val="24"/>
            </w:rPr>
            <w:t xml:space="preserve"> doi:</w:t>
          </w:r>
          <w:r>
            <w:rPr>
              <w:rFonts w:ascii="Times New Roman" w:hAnsi="Times New Roman"/>
              <w:sz w:val="24"/>
            </w:rPr>
            <w:t>10.1016/j.cell.2021.10.014</w:t>
          </w:r>
          <w:r>
            <w:rPr>
              <w:rFonts w:ascii="Times New Roman" w:hAnsi="Times New Roman"/>
              <w:sz w:val="24"/>
            </w:rPr>
            <w:t>.</w:t>
          </w:r>
        </w:p>
        <w:p w14:paraId="0A705DF3"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18.</w:t>
          </w:r>
          <w:r>
            <w:rPr>
              <w:rFonts w:ascii="Times New Roman" w:hAnsi="Times New Roman"/>
              <w:sz w:val="24"/>
            </w:rPr>
            <w:t xml:space="preserve"> </w:t>
          </w:r>
          <w:r>
            <w:rPr>
              <w:rFonts w:ascii="Times New Roman" w:hAnsi="Times New Roman"/>
              <w:sz w:val="24"/>
            </w:rPr>
            <w:t>Markaki Y, Chong JG, Wang Y, Jacobson EC, Luong C, Tan SY, et al. Xist nucleates local protein gradients to propagate silencing across the X chromosome. Cell. 2021;184(25):6174-92. e32.</w:t>
          </w:r>
          <w:r>
            <w:rPr>
              <w:rFonts w:ascii="Times New Roman" w:hAnsi="Times New Roman"/>
              <w:sz w:val="24"/>
            </w:rPr>
            <w:t xml:space="preserve"> doi:</w:t>
          </w:r>
          <w:r>
            <w:rPr>
              <w:rFonts w:ascii="Times New Roman" w:hAnsi="Times New Roman"/>
              <w:sz w:val="24"/>
            </w:rPr>
            <w:t>10.1016/j.cell.2</w:t>
          </w:r>
          <w:r>
            <w:rPr>
              <w:rFonts w:ascii="Times New Roman" w:hAnsi="Times New Roman"/>
              <w:sz w:val="24"/>
            </w:rPr>
            <w:t>021.10.022</w:t>
          </w:r>
          <w:r>
            <w:rPr>
              <w:rFonts w:ascii="Times New Roman" w:hAnsi="Times New Roman"/>
              <w:sz w:val="24"/>
            </w:rPr>
            <w:t>.</w:t>
          </w:r>
        </w:p>
        <w:p w14:paraId="13D0F7B1"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19.</w:t>
          </w:r>
          <w:r>
            <w:rPr>
              <w:rFonts w:ascii="Times New Roman" w:hAnsi="Times New Roman"/>
              <w:sz w:val="24"/>
            </w:rPr>
            <w:t xml:space="preserve"> </w:t>
          </w:r>
          <w:r>
            <w:rPr>
              <w:rFonts w:ascii="Times New Roman" w:hAnsi="Times New Roman"/>
              <w:sz w:val="24"/>
            </w:rPr>
            <w:t>Hallegger M, Chakrabarti AM, Lee FC, Lee BL, Amalietti AG, Odeh HM, et al. TDP-43 condensation properties specify its RNA-binding and regulatory repertoire. Cell. 2021;184(18):4680-96. e22.</w:t>
          </w:r>
          <w:r>
            <w:rPr>
              <w:rFonts w:ascii="Times New Roman" w:hAnsi="Times New Roman"/>
              <w:sz w:val="24"/>
            </w:rPr>
            <w:t xml:space="preserve"> doi:</w:t>
          </w:r>
          <w:r>
            <w:rPr>
              <w:rFonts w:ascii="Times New Roman" w:hAnsi="Times New Roman"/>
              <w:sz w:val="24"/>
            </w:rPr>
            <w:t>10.1016/j.cell.2021.07.018</w:t>
          </w:r>
          <w:r>
            <w:rPr>
              <w:rFonts w:ascii="Times New Roman" w:hAnsi="Times New Roman"/>
              <w:sz w:val="24"/>
            </w:rPr>
            <w:t>.</w:t>
          </w:r>
        </w:p>
        <w:p w14:paraId="52BAEE8F"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20.</w:t>
          </w:r>
          <w:r>
            <w:rPr>
              <w:rFonts w:ascii="Times New Roman" w:hAnsi="Times New Roman"/>
              <w:sz w:val="24"/>
            </w:rPr>
            <w:t xml:space="preserve"> </w:t>
          </w:r>
          <w:r>
            <w:rPr>
              <w:rFonts w:ascii="Times New Roman" w:hAnsi="Times New Roman"/>
              <w:sz w:val="24"/>
            </w:rPr>
            <w:t>Bhat P, Honson</w:t>
          </w:r>
          <w:r>
            <w:rPr>
              <w:rFonts w:ascii="Times New Roman" w:hAnsi="Times New Roman"/>
              <w:sz w:val="24"/>
            </w:rPr>
            <w:t xml:space="preserve"> D, Guttman M. Nuclear compartmentalization as a mechanism of quantitative control of gene expression. Nature Reviews Molecular Cell Biology. 2021;22(10):653-70.</w:t>
          </w:r>
          <w:r>
            <w:rPr>
              <w:rFonts w:ascii="Times New Roman" w:hAnsi="Times New Roman"/>
              <w:sz w:val="24"/>
            </w:rPr>
            <w:t xml:space="preserve"> doi:</w:t>
          </w:r>
          <w:r>
            <w:rPr>
              <w:rFonts w:ascii="Times New Roman" w:hAnsi="Times New Roman"/>
              <w:sz w:val="24"/>
            </w:rPr>
            <w:t>10.1038/s41580-021-00387-1</w:t>
          </w:r>
          <w:r>
            <w:rPr>
              <w:rFonts w:ascii="Times New Roman" w:hAnsi="Times New Roman"/>
              <w:sz w:val="24"/>
            </w:rPr>
            <w:t>.</w:t>
          </w:r>
        </w:p>
        <w:p w14:paraId="685EB2B2"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21.</w:t>
          </w:r>
          <w:r>
            <w:rPr>
              <w:rFonts w:ascii="Times New Roman" w:hAnsi="Times New Roman"/>
              <w:sz w:val="24"/>
            </w:rPr>
            <w:t xml:space="preserve"> </w:t>
          </w:r>
          <w:r>
            <w:rPr>
              <w:rFonts w:ascii="Times New Roman" w:hAnsi="Times New Roman"/>
              <w:sz w:val="24"/>
            </w:rPr>
            <w:t>Deng X</w:t>
          </w:r>
          <w:r>
            <w:rPr>
              <w:rFonts w:ascii="Times New Roman" w:hAnsi="Times New Roman"/>
              <w:sz w:val="24"/>
            </w:rPr>
            <w:t xml:space="preserve">, Tang L, Liu L. GATLncLoc+ C&amp;S: </w:t>
          </w:r>
          <w:r>
            <w:rPr>
              <w:rFonts w:ascii="Times New Roman" w:hAnsi="Times New Roman"/>
              <w:sz w:val="24"/>
            </w:rPr>
            <w:t>Prediction of LncRNA subcellular localization based on corrective graph attention network. bioRxiv. 2024:2024.03. 08.584063.</w:t>
          </w:r>
          <w:r>
            <w:rPr>
              <w:rFonts w:ascii="Times New Roman" w:hAnsi="Times New Roman"/>
              <w:sz w:val="24"/>
            </w:rPr>
            <w:t xml:space="preserve"> doi:</w:t>
          </w:r>
          <w:r>
            <w:rPr>
              <w:rFonts w:ascii="Times New Roman" w:hAnsi="Times New Roman"/>
              <w:sz w:val="24"/>
            </w:rPr>
            <w:t>10.1101/2024.03.08.584063</w:t>
          </w:r>
          <w:r>
            <w:rPr>
              <w:rFonts w:ascii="Times New Roman" w:hAnsi="Times New Roman"/>
              <w:sz w:val="24"/>
            </w:rPr>
            <w:t>.</w:t>
          </w:r>
        </w:p>
        <w:p w14:paraId="13FA5333"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22.</w:t>
          </w:r>
          <w:r>
            <w:rPr>
              <w:rFonts w:ascii="Times New Roman" w:hAnsi="Times New Roman"/>
              <w:sz w:val="24"/>
            </w:rPr>
            <w:t xml:space="preserve"> </w:t>
          </w:r>
          <w:r>
            <w:rPr>
              <w:rFonts w:ascii="Times New Roman" w:hAnsi="Times New Roman"/>
              <w:sz w:val="24"/>
            </w:rPr>
            <w:t>Schmittgen TD, Livak KJ. Analyzing real-time PCR data by the comparative CT method. Nature proto</w:t>
          </w:r>
          <w:r>
            <w:rPr>
              <w:rFonts w:ascii="Times New Roman" w:hAnsi="Times New Roman"/>
              <w:sz w:val="24"/>
            </w:rPr>
            <w:t>cols. 2008;3(6):1101-8.</w:t>
          </w:r>
          <w:r>
            <w:rPr>
              <w:rFonts w:ascii="Times New Roman" w:hAnsi="Times New Roman"/>
              <w:sz w:val="24"/>
            </w:rPr>
            <w:t xml:space="preserve"> doi:</w:t>
          </w:r>
          <w:r>
            <w:rPr>
              <w:rFonts w:ascii="Times New Roman" w:hAnsi="Times New Roman"/>
              <w:sz w:val="24"/>
            </w:rPr>
            <w:t>10.1038/nprot.2008.73</w:t>
          </w:r>
          <w:r>
            <w:rPr>
              <w:rFonts w:ascii="Times New Roman" w:hAnsi="Times New Roman"/>
              <w:sz w:val="24"/>
            </w:rPr>
            <w:t>.</w:t>
          </w:r>
        </w:p>
        <w:p w14:paraId="05567AA9"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23.</w:t>
          </w:r>
          <w:r>
            <w:rPr>
              <w:rFonts w:ascii="Times New Roman" w:hAnsi="Times New Roman"/>
              <w:sz w:val="24"/>
            </w:rPr>
            <w:t xml:space="preserve"> </w:t>
          </w:r>
          <w:r>
            <w:rPr>
              <w:rFonts w:ascii="Times New Roman" w:hAnsi="Times New Roman"/>
              <w:sz w:val="24"/>
            </w:rPr>
            <w:t>Langmead B, Trapnell C, Pop M, Salzberg SL. Ultrafast and memory-efficient alignment of short DNA sequences to the human genome. Genome biology. 2009;10(3):R25.</w:t>
          </w:r>
          <w:r>
            <w:rPr>
              <w:rFonts w:ascii="Times New Roman" w:hAnsi="Times New Roman"/>
              <w:sz w:val="24"/>
            </w:rPr>
            <w:t xml:space="preserve"> doi:</w:t>
          </w:r>
          <w:r>
            <w:rPr>
              <w:rFonts w:ascii="Times New Roman" w:hAnsi="Times New Roman"/>
              <w:sz w:val="24"/>
            </w:rPr>
            <w:t>10.1186/gb-2009-10-3-r25</w:t>
          </w:r>
          <w:r>
            <w:rPr>
              <w:rFonts w:ascii="Times New Roman" w:hAnsi="Times New Roman"/>
              <w:sz w:val="24"/>
            </w:rPr>
            <w:t>.</w:t>
          </w:r>
        </w:p>
        <w:p w14:paraId="61AC6289"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24.</w:t>
          </w:r>
          <w:r>
            <w:rPr>
              <w:rFonts w:ascii="Times New Roman" w:hAnsi="Times New Roman"/>
              <w:sz w:val="24"/>
            </w:rPr>
            <w:t xml:space="preserve"> </w:t>
          </w:r>
          <w:r>
            <w:rPr>
              <w:rFonts w:ascii="Times New Roman" w:hAnsi="Times New Roman"/>
              <w:sz w:val="24"/>
            </w:rPr>
            <w:t>Zhou L</w:t>
          </w:r>
          <w:r>
            <w:rPr>
              <w:rFonts w:ascii="Times New Roman" w:hAnsi="Times New Roman"/>
              <w:sz w:val="24"/>
            </w:rPr>
            <w:t>, Chen J, Li Z, Li X, Hu X, Huang Y, et al. Integrated profiling of microRNAs and mRNAs: microRNAs located on Xq27. 3 associate with clear cell renal cell carcinoma. PloS one. 2010;5(12):e15224.</w:t>
          </w:r>
          <w:r>
            <w:rPr>
              <w:rFonts w:ascii="Times New Roman" w:hAnsi="Times New Roman"/>
              <w:sz w:val="24"/>
            </w:rPr>
            <w:t xml:space="preserve"> doi:</w:t>
          </w:r>
          <w:r>
            <w:rPr>
              <w:rFonts w:ascii="Times New Roman" w:hAnsi="Times New Roman"/>
              <w:sz w:val="24"/>
            </w:rPr>
            <w:t>10.1371/journal.pone.0015224</w:t>
          </w:r>
          <w:r>
            <w:rPr>
              <w:rFonts w:ascii="Times New Roman" w:hAnsi="Times New Roman"/>
              <w:sz w:val="24"/>
            </w:rPr>
            <w:t>.</w:t>
          </w:r>
        </w:p>
        <w:p w14:paraId="2D4D0401"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25.</w:t>
          </w:r>
          <w:r>
            <w:rPr>
              <w:rFonts w:ascii="Times New Roman" w:hAnsi="Times New Roman"/>
              <w:sz w:val="24"/>
            </w:rPr>
            <w:t xml:space="preserve"> </w:t>
          </w:r>
          <w:r>
            <w:rPr>
              <w:rFonts w:ascii="Times New Roman" w:hAnsi="Times New Roman"/>
              <w:sz w:val="24"/>
            </w:rPr>
            <w:t>Young MD, Wakefield MJ,</w:t>
          </w:r>
          <w:r>
            <w:rPr>
              <w:rFonts w:ascii="Times New Roman" w:hAnsi="Times New Roman"/>
              <w:sz w:val="24"/>
            </w:rPr>
            <w:t xml:space="preserve"> Smyth GK, Oshlack A. goseq: Gene Ontology testing for RNA-seq datasets. R Bioconductor. 2012;8:1-25.</w:t>
          </w:r>
          <w:r>
            <w:rPr>
              <w:rFonts w:ascii="Times New Roman" w:hAnsi="Times New Roman"/>
              <w:sz w:val="24"/>
            </w:rPr>
            <w:t xml:space="preserve"> h</w:t>
          </w:r>
          <w:r>
            <w:rPr>
              <w:rFonts w:ascii="Times New Roman" w:hAnsi="Times New Roman"/>
              <w:sz w:val="24"/>
            </w:rPr>
            <w:t>ttps://www.researchgate.net/publication/238769214</w:t>
          </w:r>
          <w:r>
            <w:rPr>
              <w:rFonts w:ascii="Times New Roman" w:hAnsi="Times New Roman"/>
              <w:sz w:val="24"/>
            </w:rPr>
            <w:t>.</w:t>
          </w:r>
        </w:p>
        <w:p w14:paraId="7E9F52DB"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26.</w:t>
          </w:r>
          <w:r>
            <w:rPr>
              <w:rFonts w:ascii="Times New Roman" w:hAnsi="Times New Roman"/>
              <w:sz w:val="24"/>
            </w:rPr>
            <w:t xml:space="preserve"> </w:t>
          </w:r>
          <w:r>
            <w:rPr>
              <w:rFonts w:ascii="Times New Roman" w:hAnsi="Times New Roman"/>
              <w:sz w:val="24"/>
            </w:rPr>
            <w:t xml:space="preserve">Mao X, Cai T, Olyarchuk JG, Wei L. Automated genome annotation and pathway </w:t>
          </w:r>
          <w:r>
            <w:rPr>
              <w:rFonts w:ascii="Times New Roman" w:hAnsi="Times New Roman"/>
              <w:sz w:val="24"/>
            </w:rPr>
            <w:t>identification using the KEGG Orthology (KO) as a controlled vocabulary. Bioinformatics. 2005;21(19):3787-93.</w:t>
          </w:r>
          <w:r>
            <w:rPr>
              <w:rFonts w:ascii="Times New Roman" w:hAnsi="Times New Roman"/>
              <w:sz w:val="24"/>
            </w:rPr>
            <w:t xml:space="preserve"> doi:</w:t>
          </w:r>
          <w:r>
            <w:rPr>
              <w:rFonts w:ascii="Times New Roman" w:hAnsi="Times New Roman"/>
              <w:sz w:val="24"/>
            </w:rPr>
            <w:t>10.2307/1592215</w:t>
          </w:r>
          <w:r>
            <w:rPr>
              <w:rFonts w:ascii="Times New Roman" w:hAnsi="Times New Roman"/>
              <w:sz w:val="24"/>
            </w:rPr>
            <w:t>.</w:t>
          </w:r>
        </w:p>
        <w:p w14:paraId="413A9A1D"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27.</w:t>
          </w:r>
          <w:r>
            <w:rPr>
              <w:rFonts w:ascii="Times New Roman" w:hAnsi="Times New Roman"/>
              <w:sz w:val="24"/>
            </w:rPr>
            <w:t xml:space="preserve">  </w:t>
          </w:r>
          <w:r>
            <w:rPr>
              <w:rFonts w:ascii="Times New Roman" w:hAnsi="Times New Roman"/>
              <w:sz w:val="24"/>
            </w:rPr>
            <w:t>Friedländer MR, Mackowiak SD, Li N, Chen W, Rajewsky N. miRDeep2 accurately identifies known and hundreds of novel micro</w:t>
          </w:r>
          <w:r>
            <w:rPr>
              <w:rFonts w:ascii="Times New Roman" w:hAnsi="Times New Roman"/>
              <w:sz w:val="24"/>
            </w:rPr>
            <w:t>RNA genes in seven animal clades. Nucleic acids research. 2012;40(1):37-52.</w:t>
          </w:r>
          <w:r>
            <w:rPr>
              <w:rFonts w:ascii="Times New Roman" w:hAnsi="Times New Roman"/>
              <w:sz w:val="24"/>
            </w:rPr>
            <w:t xml:space="preserve"> doi:</w:t>
          </w:r>
          <w:r>
            <w:rPr>
              <w:rFonts w:ascii="Times New Roman" w:hAnsi="Times New Roman"/>
              <w:sz w:val="24"/>
            </w:rPr>
            <w:t>10.1093/nar/gkr688</w:t>
          </w:r>
          <w:r>
            <w:rPr>
              <w:rFonts w:ascii="Times New Roman" w:hAnsi="Times New Roman"/>
              <w:sz w:val="24"/>
            </w:rPr>
            <w:t>.</w:t>
          </w:r>
        </w:p>
        <w:p w14:paraId="00371C70"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lastRenderedPageBreak/>
            <w:t>28.</w:t>
          </w:r>
          <w:r>
            <w:rPr>
              <w:rFonts w:ascii="Times New Roman" w:hAnsi="Times New Roman"/>
              <w:sz w:val="24"/>
            </w:rPr>
            <w:t xml:space="preserve"> </w:t>
          </w:r>
          <w:r>
            <w:rPr>
              <w:rFonts w:ascii="Times New Roman" w:hAnsi="Times New Roman"/>
              <w:sz w:val="24"/>
            </w:rPr>
            <w:t>Wen M, Shen Y, Shi S, Tang T. miREvo: an integrative microRNA evolutionary analysis platform for next-generation sequencing experiments. BMC bioinformat</w:t>
          </w:r>
          <w:r>
            <w:rPr>
              <w:rFonts w:ascii="Times New Roman" w:hAnsi="Times New Roman"/>
              <w:sz w:val="24"/>
            </w:rPr>
            <w:t>ics. 2012;13(1):140.</w:t>
          </w:r>
          <w:r>
            <w:rPr>
              <w:rFonts w:ascii="Times New Roman" w:hAnsi="Times New Roman"/>
              <w:sz w:val="24"/>
            </w:rPr>
            <w:t xml:space="preserve"> doi:</w:t>
          </w:r>
          <w:r>
            <w:rPr>
              <w:rFonts w:ascii="Times New Roman" w:hAnsi="Times New Roman"/>
              <w:sz w:val="24"/>
            </w:rPr>
            <w:t>10.1186/1471-2105-13-140</w:t>
          </w:r>
          <w:r>
            <w:rPr>
              <w:rFonts w:ascii="Times New Roman" w:hAnsi="Times New Roman"/>
              <w:sz w:val="24"/>
            </w:rPr>
            <w:t>.</w:t>
          </w:r>
        </w:p>
        <w:p w14:paraId="5D4A9641"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29.</w:t>
          </w:r>
          <w:r>
            <w:rPr>
              <w:rFonts w:ascii="Times New Roman" w:hAnsi="Times New Roman"/>
              <w:sz w:val="24"/>
            </w:rPr>
            <w:t xml:space="preserve"> </w:t>
          </w:r>
          <w:r>
            <w:rPr>
              <w:rFonts w:ascii="Times New Roman" w:hAnsi="Times New Roman"/>
              <w:sz w:val="24"/>
            </w:rPr>
            <w:t>Wu H-J, Ma Y-K, Chen T, Wang M, Wang X-J. PsRobot: a web-based plant small RNA meta-analysis toolbox. Nucleic acids research. 2012;40(W1):W22-W8.</w:t>
          </w:r>
          <w:r>
            <w:rPr>
              <w:rFonts w:ascii="Times New Roman" w:hAnsi="Times New Roman"/>
              <w:sz w:val="24"/>
            </w:rPr>
            <w:t xml:space="preserve"> doi:</w:t>
          </w:r>
          <w:r>
            <w:rPr>
              <w:rFonts w:ascii="Times New Roman" w:hAnsi="Times New Roman"/>
              <w:sz w:val="24"/>
            </w:rPr>
            <w:t>10.1093/nar/gks554</w:t>
          </w:r>
          <w:r>
            <w:rPr>
              <w:rFonts w:ascii="Times New Roman" w:hAnsi="Times New Roman"/>
              <w:sz w:val="24"/>
            </w:rPr>
            <w:t>.</w:t>
          </w:r>
        </w:p>
        <w:p w14:paraId="117323D8"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30.</w:t>
          </w:r>
          <w:r>
            <w:rPr>
              <w:rFonts w:ascii="Times New Roman" w:hAnsi="Times New Roman"/>
              <w:sz w:val="24"/>
            </w:rPr>
            <w:t xml:space="preserve"> </w:t>
          </w:r>
          <w:r>
            <w:rPr>
              <w:rFonts w:ascii="Times New Roman" w:hAnsi="Times New Roman"/>
              <w:sz w:val="24"/>
            </w:rPr>
            <w:t xml:space="preserve">Enright A, John B, Gaul U, </w:t>
          </w:r>
          <w:r>
            <w:rPr>
              <w:rFonts w:ascii="Times New Roman" w:hAnsi="Times New Roman"/>
              <w:sz w:val="24"/>
            </w:rPr>
            <w:t>Tuschl T, Sander C, Marks D. MicroRNA targets in Drosophila. Genome biology. 2003;4(11):P8.</w:t>
          </w:r>
          <w:r>
            <w:rPr>
              <w:rFonts w:ascii="Times New Roman" w:hAnsi="Times New Roman"/>
              <w:sz w:val="24"/>
            </w:rPr>
            <w:t xml:space="preserve"> doi:</w:t>
          </w:r>
          <w:r>
            <w:rPr>
              <w:rFonts w:ascii="Times New Roman" w:hAnsi="Times New Roman"/>
              <w:sz w:val="24"/>
            </w:rPr>
            <w:t>10.1186/gb-2003-4-11-p8</w:t>
          </w:r>
          <w:r>
            <w:rPr>
              <w:rFonts w:ascii="Times New Roman" w:hAnsi="Times New Roman"/>
              <w:sz w:val="24"/>
            </w:rPr>
            <w:t>.</w:t>
          </w:r>
        </w:p>
        <w:p w14:paraId="0932CA5F"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31.</w:t>
          </w:r>
          <w:r>
            <w:rPr>
              <w:rFonts w:ascii="Times New Roman" w:hAnsi="Times New Roman"/>
              <w:sz w:val="24"/>
            </w:rPr>
            <w:t xml:space="preserve"> </w:t>
          </w:r>
          <w:r>
            <w:rPr>
              <w:rFonts w:ascii="Times New Roman" w:hAnsi="Times New Roman"/>
              <w:sz w:val="24"/>
            </w:rPr>
            <w:t xml:space="preserve">Zhao J, Xia H, Wu Y, Lu L, Cheng C, Sun J, et al. CircRNA_0026344 via </w:t>
          </w:r>
          <w:r>
            <w:rPr>
              <w:rFonts w:ascii="Times New Roman" w:hAnsi="Times New Roman"/>
              <w:i/>
              <w:iCs/>
              <w:sz w:val="24"/>
            </w:rPr>
            <w:t>miR-21</w:t>
          </w:r>
          <w:r>
            <w:rPr>
              <w:rFonts w:ascii="Times New Roman" w:hAnsi="Times New Roman"/>
              <w:sz w:val="24"/>
            </w:rPr>
            <w:t xml:space="preserve"> is involved in cigarette smoke–induced autophagy and apoptosis of alveolar epithelial cells in emphysema. Cell Biology and Toxicology. 202</w:t>
          </w:r>
          <w:r>
            <w:rPr>
              <w:rFonts w:ascii="Times New Roman" w:hAnsi="Times New Roman"/>
              <w:sz w:val="24"/>
            </w:rPr>
            <w:t>1</w:t>
          </w:r>
          <w:r>
            <w:rPr>
              <w:rFonts w:ascii="Times New Roman" w:hAnsi="Times New Roman"/>
              <w:sz w:val="24"/>
            </w:rPr>
            <w:t>;39(3):929-44.</w:t>
          </w:r>
          <w:r>
            <w:rPr>
              <w:rFonts w:ascii="Times New Roman" w:hAnsi="Times New Roman"/>
              <w:sz w:val="24"/>
            </w:rPr>
            <w:t xml:space="preserve"> doi:</w:t>
          </w:r>
          <w:r>
            <w:rPr>
              <w:rFonts w:ascii="Times New Roman" w:hAnsi="Times New Roman"/>
              <w:sz w:val="24"/>
            </w:rPr>
            <w:t>10.1007/s10565-021-09654-5</w:t>
          </w:r>
          <w:r>
            <w:rPr>
              <w:rFonts w:ascii="Times New Roman" w:hAnsi="Times New Roman"/>
              <w:sz w:val="24"/>
            </w:rPr>
            <w:t>.</w:t>
          </w:r>
        </w:p>
        <w:p w14:paraId="7C8A5B20"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32.</w:t>
          </w:r>
          <w:r>
            <w:rPr>
              <w:rFonts w:ascii="Times New Roman" w:hAnsi="Times New Roman"/>
              <w:sz w:val="24"/>
            </w:rPr>
            <w:t xml:space="preserve"> </w:t>
          </w:r>
          <w:r>
            <w:rPr>
              <w:rFonts w:ascii="Times New Roman" w:hAnsi="Times New Roman"/>
              <w:sz w:val="24"/>
            </w:rPr>
            <w:t>Mably JD, Wang D-Z. Long non-coding RNAs in cardiac hypertrophy a</w:t>
          </w:r>
          <w:r>
            <w:rPr>
              <w:rFonts w:ascii="Times New Roman" w:hAnsi="Times New Roman"/>
              <w:sz w:val="24"/>
            </w:rPr>
            <w:t>nd heart failure: functions, mechanisms and clinical prospects. Nature Reviews Cardiology. 2024;21(5):326-45.</w:t>
          </w:r>
          <w:r>
            <w:rPr>
              <w:rFonts w:ascii="Times New Roman" w:hAnsi="Times New Roman"/>
              <w:sz w:val="24"/>
            </w:rPr>
            <w:t xml:space="preserve"> doi:</w:t>
          </w:r>
          <w:r>
            <w:rPr>
              <w:rFonts w:ascii="Times New Roman" w:hAnsi="Times New Roman"/>
              <w:sz w:val="24"/>
            </w:rPr>
            <w:t>10.1038/s41569-023-00952-5</w:t>
          </w:r>
          <w:r>
            <w:rPr>
              <w:rFonts w:ascii="Times New Roman" w:hAnsi="Times New Roman"/>
              <w:sz w:val="24"/>
            </w:rPr>
            <w:t>.</w:t>
          </w:r>
        </w:p>
        <w:p w14:paraId="62D6D8CD"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33.</w:t>
          </w:r>
          <w:r>
            <w:rPr>
              <w:rFonts w:ascii="Times New Roman" w:hAnsi="Times New Roman"/>
              <w:sz w:val="24"/>
            </w:rPr>
            <w:t xml:space="preserve"> </w:t>
          </w:r>
          <w:r>
            <w:rPr>
              <w:rFonts w:ascii="Times New Roman" w:hAnsi="Times New Roman"/>
              <w:sz w:val="24"/>
            </w:rPr>
            <w:t>Kang H, Lee CJ. Transmembrane proteins with unknown function (</w:t>
          </w:r>
          <w:r>
            <w:rPr>
              <w:rFonts w:ascii="Times New Roman" w:hAnsi="Times New Roman"/>
              <w:i/>
              <w:iCs/>
              <w:sz w:val="24"/>
            </w:rPr>
            <w:t>TMEMs</w:t>
          </w:r>
          <w:r>
            <w:rPr>
              <w:rFonts w:ascii="Times New Roman" w:hAnsi="Times New Roman"/>
              <w:sz w:val="24"/>
            </w:rPr>
            <w:t>) as ion channels: electrophysiological pro</w:t>
          </w:r>
          <w:r>
            <w:rPr>
              <w:rFonts w:ascii="Times New Roman" w:hAnsi="Times New Roman"/>
              <w:sz w:val="24"/>
            </w:rPr>
            <w:t>perties, structure, and pathophysiological roles. Experimental &amp; Molecular Medicine. 2024;56(4):850-60.</w:t>
          </w:r>
          <w:r>
            <w:rPr>
              <w:rFonts w:ascii="Times New Roman" w:hAnsi="Times New Roman"/>
              <w:sz w:val="24"/>
            </w:rPr>
            <w:t xml:space="preserve"> doi:</w:t>
          </w:r>
          <w:r>
            <w:rPr>
              <w:rFonts w:ascii="Times New Roman" w:hAnsi="Times New Roman"/>
              <w:sz w:val="24"/>
            </w:rPr>
            <w:t>10.1038/s12276-024-01206-1</w:t>
          </w:r>
          <w:r>
            <w:rPr>
              <w:rFonts w:ascii="Times New Roman" w:hAnsi="Times New Roman"/>
              <w:sz w:val="24"/>
            </w:rPr>
            <w:t>.</w:t>
          </w:r>
        </w:p>
        <w:p w14:paraId="67482C2D"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34.</w:t>
          </w:r>
          <w:r>
            <w:rPr>
              <w:rFonts w:ascii="Times New Roman" w:hAnsi="Times New Roman"/>
              <w:sz w:val="24"/>
            </w:rPr>
            <w:t xml:space="preserve"> </w:t>
          </w:r>
          <w:r>
            <w:rPr>
              <w:rFonts w:ascii="Times New Roman" w:hAnsi="Times New Roman"/>
              <w:sz w:val="24"/>
            </w:rPr>
            <w:t>Yang XZ, Wang CZ, Wang DH, Zhang XY. Specific Adaptive Mechanisms in Water</w:t>
          </w:r>
          <w:r>
            <w:rPr>
              <w:rFonts w:ascii="Times New Roman" w:hAnsi="Times New Roman"/>
              <w:sz w:val="24"/>
            </w:rPr>
            <w:t>‐</w:t>
          </w:r>
          <w:r>
            <w:rPr>
              <w:rFonts w:ascii="Times New Roman" w:hAnsi="Times New Roman"/>
              <w:sz w:val="24"/>
            </w:rPr>
            <w:t xml:space="preserve">Sodium Regulation in a Desert Rodent Fed </w:t>
          </w:r>
          <w:r>
            <w:rPr>
              <w:rFonts w:ascii="Times New Roman" w:hAnsi="Times New Roman"/>
              <w:sz w:val="24"/>
            </w:rPr>
            <w:t>With Salty Diets. Comprehensive Physiology. 2025;15(3):e70015.</w:t>
          </w:r>
          <w:r>
            <w:rPr>
              <w:rFonts w:ascii="Times New Roman" w:hAnsi="Times New Roman"/>
              <w:sz w:val="24"/>
            </w:rPr>
            <w:t xml:space="preserve"> doi:</w:t>
          </w:r>
          <w:r>
            <w:rPr>
              <w:rFonts w:ascii="Times New Roman" w:hAnsi="Times New Roman"/>
              <w:sz w:val="24"/>
            </w:rPr>
            <w:t>10.1002/cph4.70015</w:t>
          </w:r>
          <w:r>
            <w:rPr>
              <w:rFonts w:ascii="Times New Roman" w:hAnsi="Times New Roman"/>
              <w:sz w:val="24"/>
            </w:rPr>
            <w:t>.</w:t>
          </w:r>
        </w:p>
        <w:p w14:paraId="56D3B647"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35.</w:t>
          </w:r>
          <w:r>
            <w:rPr>
              <w:rFonts w:ascii="Times New Roman" w:hAnsi="Times New Roman"/>
              <w:sz w:val="24"/>
            </w:rPr>
            <w:t xml:space="preserve"> </w:t>
          </w:r>
          <w:r>
            <w:rPr>
              <w:rFonts w:ascii="Times New Roman" w:hAnsi="Times New Roman"/>
              <w:sz w:val="24"/>
            </w:rPr>
            <w:t>Li P, Wood T, Thompson JN. Diversity of mutations and distribution of single nucleotide polymorphic alleles in the human α-l-iduronidase (</w:t>
          </w:r>
          <w:r>
            <w:rPr>
              <w:rFonts w:ascii="Times New Roman" w:hAnsi="Times New Roman"/>
              <w:i/>
              <w:iCs/>
              <w:sz w:val="24"/>
            </w:rPr>
            <w:t>IDUA</w:t>
          </w:r>
          <w:r>
            <w:rPr>
              <w:rFonts w:ascii="Times New Roman" w:hAnsi="Times New Roman"/>
              <w:sz w:val="24"/>
            </w:rPr>
            <w:t>) gene. Genetics in Med</w:t>
          </w:r>
          <w:r>
            <w:rPr>
              <w:rFonts w:ascii="Times New Roman" w:hAnsi="Times New Roman"/>
              <w:sz w:val="24"/>
            </w:rPr>
            <w:t>icine. 2002;4(6):420-6.</w:t>
          </w:r>
          <w:r>
            <w:rPr>
              <w:rFonts w:ascii="Times New Roman" w:hAnsi="Times New Roman"/>
              <w:sz w:val="24"/>
            </w:rPr>
            <w:t xml:space="preserve"> doi:</w:t>
          </w:r>
          <w:r>
            <w:rPr>
              <w:rFonts w:ascii="Times New Roman" w:hAnsi="Times New Roman"/>
              <w:sz w:val="24"/>
            </w:rPr>
            <w:t>10.1097/00125817-200211000-00004</w:t>
          </w:r>
          <w:r>
            <w:rPr>
              <w:rFonts w:ascii="Times New Roman" w:hAnsi="Times New Roman"/>
              <w:sz w:val="24"/>
            </w:rPr>
            <w:t>.</w:t>
          </w:r>
        </w:p>
        <w:p w14:paraId="1304AC45"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36.</w:t>
          </w:r>
          <w:r>
            <w:rPr>
              <w:rFonts w:ascii="Times New Roman" w:hAnsi="Times New Roman"/>
              <w:sz w:val="24"/>
            </w:rPr>
            <w:t xml:space="preserve"> </w:t>
          </w:r>
          <w:r>
            <w:rPr>
              <w:rFonts w:ascii="Times New Roman" w:hAnsi="Times New Roman"/>
              <w:sz w:val="24"/>
            </w:rPr>
            <w:t>Sindic A, Schlatter E. Renal electrolyte effects of guanylin and uroguanylin. Current opinion in nephrology and hypertension. 2007;16(1):10-5.</w:t>
          </w:r>
          <w:r>
            <w:rPr>
              <w:rFonts w:ascii="Times New Roman" w:hAnsi="Times New Roman"/>
              <w:sz w:val="24"/>
            </w:rPr>
            <w:t xml:space="preserve"> doi:</w:t>
          </w:r>
          <w:r>
            <w:rPr>
              <w:rFonts w:ascii="Times New Roman" w:hAnsi="Times New Roman"/>
              <w:sz w:val="24"/>
            </w:rPr>
            <w:t>10.1097/MNH.0b013e328011cb4a</w:t>
          </w:r>
          <w:r>
            <w:rPr>
              <w:rFonts w:ascii="Times New Roman" w:hAnsi="Times New Roman"/>
              <w:sz w:val="24"/>
            </w:rPr>
            <w:t>.</w:t>
          </w:r>
        </w:p>
        <w:p w14:paraId="35518AD0"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37.</w:t>
          </w:r>
          <w:r>
            <w:rPr>
              <w:rFonts w:ascii="Times New Roman" w:hAnsi="Times New Roman"/>
              <w:sz w:val="24"/>
            </w:rPr>
            <w:t xml:space="preserve"> </w:t>
          </w:r>
          <w:r>
            <w:rPr>
              <w:rFonts w:ascii="Times New Roman" w:hAnsi="Times New Roman"/>
              <w:sz w:val="24"/>
            </w:rPr>
            <w:t>Soleimani</w:t>
          </w:r>
          <w:r>
            <w:rPr>
              <w:rFonts w:ascii="Times New Roman" w:hAnsi="Times New Roman"/>
              <w:sz w:val="24"/>
            </w:rPr>
            <w:t xml:space="preserve"> M, editor Expression, regulation and the role of </w:t>
          </w:r>
          <w:r>
            <w:rPr>
              <w:rFonts w:ascii="Times New Roman" w:hAnsi="Times New Roman"/>
              <w:i/>
              <w:iCs/>
              <w:sz w:val="24"/>
            </w:rPr>
            <w:t>SLC26</w:t>
          </w:r>
          <w:r>
            <w:rPr>
              <w:rFonts w:ascii="Times New Roman" w:hAnsi="Times New Roman"/>
              <w:sz w:val="24"/>
            </w:rPr>
            <w:t xml:space="preserve"> Cl−/HCO3− exchangers in kidney and gastrointestinal tract. Epithelial Anion Transport in Health and Disease: The Role of the </w:t>
          </w:r>
          <w:r>
            <w:rPr>
              <w:rFonts w:ascii="Times New Roman" w:hAnsi="Times New Roman"/>
              <w:i/>
              <w:iCs/>
              <w:sz w:val="24"/>
            </w:rPr>
            <w:t>SLC26</w:t>
          </w:r>
          <w:r>
            <w:rPr>
              <w:rFonts w:ascii="Times New Roman" w:hAnsi="Times New Roman"/>
              <w:sz w:val="24"/>
            </w:rPr>
            <w:t xml:space="preserve"> Transporters Family: Novartis Foundation Symposium 273; 2006: Wiley O</w:t>
          </w:r>
          <w:r>
            <w:rPr>
              <w:rFonts w:ascii="Times New Roman" w:hAnsi="Times New Roman"/>
              <w:sz w:val="24"/>
            </w:rPr>
            <w:t>nline Library.</w:t>
          </w:r>
          <w:r>
            <w:rPr>
              <w:rFonts w:ascii="Times New Roman" w:hAnsi="Times New Roman"/>
              <w:sz w:val="24"/>
            </w:rPr>
            <w:t xml:space="preserve"> doi:</w:t>
          </w:r>
          <w:r>
            <w:rPr>
              <w:rFonts w:ascii="Times New Roman" w:hAnsi="Times New Roman"/>
              <w:sz w:val="24"/>
            </w:rPr>
            <w:t>10.1002/0470029579.ch7</w:t>
          </w:r>
          <w:r>
            <w:rPr>
              <w:rFonts w:ascii="Times New Roman" w:hAnsi="Times New Roman"/>
              <w:sz w:val="24"/>
            </w:rPr>
            <w:t>.</w:t>
          </w:r>
        </w:p>
        <w:p w14:paraId="14472CCD"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38.</w:t>
          </w:r>
          <w:r>
            <w:rPr>
              <w:rFonts w:ascii="Times New Roman" w:hAnsi="Times New Roman"/>
              <w:sz w:val="24"/>
            </w:rPr>
            <w:t xml:space="preserve"> </w:t>
          </w:r>
          <w:r>
            <w:rPr>
              <w:rFonts w:ascii="Times New Roman" w:hAnsi="Times New Roman"/>
              <w:sz w:val="24"/>
            </w:rPr>
            <w:t>Kere J,</w:t>
          </w:r>
          <w:r>
            <w:rPr>
              <w:rFonts w:ascii="Times New Roman" w:hAnsi="Times New Roman"/>
              <w:sz w:val="24"/>
            </w:rPr>
            <w:t xml:space="preserve"> editor Overview of the </w:t>
          </w:r>
          <w:r>
            <w:rPr>
              <w:rFonts w:ascii="Times New Roman" w:hAnsi="Times New Roman"/>
              <w:i/>
              <w:iCs/>
              <w:sz w:val="24"/>
            </w:rPr>
            <w:t>SLC26</w:t>
          </w:r>
          <w:r>
            <w:rPr>
              <w:rFonts w:ascii="Times New Roman" w:hAnsi="Times New Roman"/>
              <w:sz w:val="24"/>
            </w:rPr>
            <w:t xml:space="preserve"> family and associated diseases. Epithelial Anion Transport in Health and Disease: The Role of the </w:t>
          </w:r>
          <w:r>
            <w:rPr>
              <w:rFonts w:ascii="Times New Roman" w:hAnsi="Times New Roman"/>
              <w:i/>
              <w:iCs/>
              <w:sz w:val="24"/>
            </w:rPr>
            <w:t>SLC26</w:t>
          </w:r>
          <w:r>
            <w:rPr>
              <w:rFonts w:ascii="Times New Roman" w:hAnsi="Times New Roman"/>
              <w:sz w:val="24"/>
            </w:rPr>
            <w:t xml:space="preserve"> Transporters Family: Novartis Foundation Symposium 273; 2006: Wiley Online Library.</w:t>
          </w:r>
          <w:r>
            <w:rPr>
              <w:rFonts w:ascii="Times New Roman" w:hAnsi="Times New Roman"/>
              <w:sz w:val="24"/>
            </w:rPr>
            <w:t xml:space="preserve"> doi:</w:t>
          </w:r>
          <w:r>
            <w:rPr>
              <w:rFonts w:ascii="Times New Roman" w:hAnsi="Times New Roman"/>
              <w:sz w:val="24"/>
            </w:rPr>
            <w:t>10.1002/0470029579.ch2</w:t>
          </w:r>
          <w:r>
            <w:rPr>
              <w:rFonts w:ascii="Times New Roman" w:hAnsi="Times New Roman"/>
              <w:sz w:val="24"/>
            </w:rPr>
            <w:t>.</w:t>
          </w:r>
        </w:p>
        <w:p w14:paraId="098E62C8"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39.</w:t>
          </w:r>
          <w:r>
            <w:rPr>
              <w:rFonts w:ascii="Times New Roman" w:hAnsi="Times New Roman"/>
              <w:sz w:val="24"/>
            </w:rPr>
            <w:t xml:space="preserve"> </w:t>
          </w:r>
          <w:r>
            <w:rPr>
              <w:rFonts w:ascii="Times New Roman" w:hAnsi="Times New Roman"/>
              <w:sz w:val="24"/>
            </w:rPr>
            <w:t xml:space="preserve">Soleimani M. The role of </w:t>
          </w:r>
          <w:r>
            <w:rPr>
              <w:rFonts w:ascii="Times New Roman" w:hAnsi="Times New Roman"/>
              <w:i/>
              <w:iCs/>
              <w:sz w:val="24"/>
            </w:rPr>
            <w:t>SLC26A6-</w:t>
          </w:r>
          <w:r>
            <w:rPr>
              <w:rFonts w:ascii="Times New Roman" w:hAnsi="Times New Roman"/>
              <w:sz w:val="24"/>
            </w:rPr>
            <w:t>mediated chloride/oxalate exchange in causing susceptibility to nephrolithiasis. The Journal of Physiology</w:t>
          </w:r>
          <w:r>
            <w:rPr>
              <w:rFonts w:ascii="Times New Roman" w:hAnsi="Times New Roman"/>
              <w:sz w:val="24"/>
            </w:rPr>
            <w:t>. 2008;586(Pt 5):1205.</w:t>
          </w:r>
          <w:r>
            <w:rPr>
              <w:rFonts w:ascii="Times New Roman" w:hAnsi="Times New Roman"/>
              <w:sz w:val="24"/>
            </w:rPr>
            <w:t xml:space="preserve"> doi:</w:t>
          </w:r>
          <w:r>
            <w:rPr>
              <w:rFonts w:ascii="Times New Roman" w:hAnsi="Times New Roman"/>
              <w:sz w:val="24"/>
            </w:rPr>
            <w:t>10.1113/jphysiol.2007.150565</w:t>
          </w:r>
          <w:r>
            <w:rPr>
              <w:rFonts w:ascii="Times New Roman" w:hAnsi="Times New Roman"/>
              <w:sz w:val="24"/>
            </w:rPr>
            <w:t>.</w:t>
          </w:r>
        </w:p>
        <w:p w14:paraId="36704FE0"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40.</w:t>
          </w:r>
          <w:r>
            <w:rPr>
              <w:rFonts w:ascii="Times New Roman" w:hAnsi="Times New Roman"/>
              <w:sz w:val="24"/>
            </w:rPr>
            <w:t xml:space="preserve"> </w:t>
          </w:r>
          <w:r>
            <w:rPr>
              <w:rFonts w:ascii="Times New Roman" w:hAnsi="Times New Roman"/>
              <w:sz w:val="24"/>
            </w:rPr>
            <w:t xml:space="preserve">Gee HY, Jun I, Braun DA, Lawson JA, Halbritter J, Shril S, et al. Mutations in </w:t>
          </w:r>
          <w:r>
            <w:rPr>
              <w:rFonts w:ascii="Times New Roman" w:hAnsi="Times New Roman"/>
              <w:i/>
              <w:iCs/>
              <w:sz w:val="24"/>
            </w:rPr>
            <w:t>SLC26A1</w:t>
          </w:r>
          <w:r>
            <w:rPr>
              <w:rFonts w:ascii="Times New Roman" w:hAnsi="Times New Roman"/>
              <w:sz w:val="24"/>
            </w:rPr>
            <w:t xml:space="preserve"> cause nephrolithiasis. The American Journal of Human Genetics. 2016;98(6):1228-34.</w:t>
          </w:r>
          <w:r>
            <w:rPr>
              <w:rFonts w:ascii="Times New Roman" w:hAnsi="Times New Roman"/>
              <w:sz w:val="24"/>
            </w:rPr>
            <w:t xml:space="preserve"> doi:</w:t>
          </w:r>
          <w:r>
            <w:rPr>
              <w:rFonts w:ascii="Times New Roman" w:hAnsi="Times New Roman"/>
              <w:sz w:val="24"/>
            </w:rPr>
            <w:t>10.1016/j.ajhg.2016.0</w:t>
          </w:r>
          <w:r>
            <w:rPr>
              <w:rFonts w:ascii="Times New Roman" w:hAnsi="Times New Roman"/>
              <w:sz w:val="24"/>
            </w:rPr>
            <w:t>3.026</w:t>
          </w:r>
          <w:r>
            <w:rPr>
              <w:rFonts w:ascii="Times New Roman" w:hAnsi="Times New Roman"/>
              <w:sz w:val="24"/>
            </w:rPr>
            <w:t>.</w:t>
          </w:r>
        </w:p>
        <w:p w14:paraId="0DB50737"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lastRenderedPageBreak/>
            <w:t>41</w:t>
          </w:r>
          <w:r>
            <w:rPr>
              <w:rFonts w:ascii="Times New Roman" w:hAnsi="Times New Roman"/>
              <w:sz w:val="24"/>
            </w:rPr>
            <w:t>.</w:t>
          </w:r>
          <w:r>
            <w:rPr>
              <w:rFonts w:ascii="Times New Roman" w:hAnsi="Times New Roman"/>
              <w:sz w:val="24"/>
            </w:rPr>
            <w:t xml:space="preserve"> </w:t>
          </w:r>
          <w:r>
            <w:rPr>
              <w:rFonts w:ascii="Times New Roman" w:hAnsi="Times New Roman"/>
              <w:sz w:val="24"/>
            </w:rPr>
            <w:t>Pfau A, Lóp</w:t>
          </w:r>
          <w:r>
            <w:rPr>
              <w:rFonts w:ascii="Times New Roman" w:hAnsi="Times New Roman"/>
              <w:sz w:val="24"/>
            </w:rPr>
            <w:t xml:space="preserve">ez-Cayuqueo KI, Scherer N, Wuttke M, Wernstedt A, Fassrainer DG, et al. </w:t>
          </w:r>
          <w:r>
            <w:rPr>
              <w:rFonts w:ascii="Times New Roman" w:hAnsi="Times New Roman"/>
              <w:i/>
              <w:iCs/>
              <w:sz w:val="24"/>
            </w:rPr>
            <w:t>SLC26A1</w:t>
          </w:r>
          <w:r>
            <w:rPr>
              <w:rFonts w:ascii="Times New Roman" w:hAnsi="Times New Roman"/>
              <w:sz w:val="24"/>
            </w:rPr>
            <w:t xml:space="preserve"> is a major determinant of sulfate homeostasis in humans. The Journal of Clinical Investigation. 2023;133(3).doi</w:t>
          </w:r>
          <w:r>
            <w:rPr>
              <w:rFonts w:ascii="Times New Roman" w:hAnsi="Times New Roman"/>
              <w:sz w:val="24"/>
            </w:rPr>
            <w:t>:</w:t>
          </w:r>
          <w:r>
            <w:rPr>
              <w:rFonts w:ascii="Times New Roman" w:hAnsi="Times New Roman"/>
              <w:sz w:val="24"/>
            </w:rPr>
            <w:t>10.1172/JCI161849</w:t>
          </w:r>
          <w:r>
            <w:rPr>
              <w:rFonts w:ascii="Times New Roman" w:hAnsi="Times New Roman"/>
              <w:sz w:val="24"/>
            </w:rPr>
            <w:t>.</w:t>
          </w:r>
        </w:p>
        <w:p w14:paraId="74E27D5A"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42.</w:t>
          </w:r>
          <w:r>
            <w:rPr>
              <w:rFonts w:ascii="Times New Roman" w:hAnsi="Times New Roman"/>
              <w:sz w:val="24"/>
            </w:rPr>
            <w:t xml:space="preserve"> </w:t>
          </w:r>
          <w:r>
            <w:rPr>
              <w:rFonts w:ascii="Times New Roman" w:hAnsi="Times New Roman"/>
              <w:sz w:val="24"/>
            </w:rPr>
            <w:t>Xie Q, Welch R, Mer</w:t>
          </w:r>
          <w:r>
            <w:rPr>
              <w:rFonts w:ascii="Times New Roman" w:hAnsi="Times New Roman"/>
              <w:sz w:val="24"/>
            </w:rPr>
            <w:t xml:space="preserve">cado A, Romero MF, Mount DB. Molecular characterization of the murine </w:t>
          </w:r>
          <w:r>
            <w:rPr>
              <w:rFonts w:ascii="Times New Roman" w:hAnsi="Times New Roman"/>
              <w:i/>
              <w:iCs/>
              <w:sz w:val="24"/>
            </w:rPr>
            <w:t>Slc26a6</w:t>
          </w:r>
          <w:r>
            <w:rPr>
              <w:rFonts w:ascii="Times New Roman" w:hAnsi="Times New Roman"/>
              <w:sz w:val="24"/>
            </w:rPr>
            <w:t xml:space="preserve"> anion exchanger: functional comparison with </w:t>
          </w:r>
          <w:r>
            <w:rPr>
              <w:rFonts w:ascii="Times New Roman" w:hAnsi="Times New Roman"/>
              <w:i/>
              <w:iCs/>
              <w:sz w:val="24"/>
            </w:rPr>
            <w:t>Slc26a1</w:t>
          </w:r>
          <w:r>
            <w:rPr>
              <w:rFonts w:ascii="Times New Roman" w:hAnsi="Times New Roman"/>
              <w:sz w:val="24"/>
            </w:rPr>
            <w:t>. American Journal of Physiology-Renal Physiology. 2002;283(4):F826-F38.</w:t>
          </w:r>
          <w:r>
            <w:rPr>
              <w:rFonts w:ascii="Times New Roman" w:hAnsi="Times New Roman"/>
              <w:sz w:val="24"/>
            </w:rPr>
            <w:t xml:space="preserve"> doi:</w:t>
          </w:r>
          <w:r>
            <w:rPr>
              <w:rFonts w:ascii="Times New Roman" w:hAnsi="Times New Roman"/>
              <w:sz w:val="24"/>
            </w:rPr>
            <w:t>10.1152/ajprenal.00079.200</w:t>
          </w:r>
          <w:r>
            <w:rPr>
              <w:rFonts w:ascii="Times New Roman" w:hAnsi="Times New Roman"/>
              <w:sz w:val="24"/>
            </w:rPr>
            <w:t>.</w:t>
          </w:r>
        </w:p>
        <w:p w14:paraId="2FEFE4A0"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43.</w:t>
          </w:r>
          <w:r>
            <w:rPr>
              <w:rFonts w:ascii="Times New Roman" w:hAnsi="Times New Roman"/>
              <w:sz w:val="24"/>
            </w:rPr>
            <w:t xml:space="preserve"> </w:t>
          </w:r>
          <w:r>
            <w:rPr>
              <w:rFonts w:ascii="Times New Roman" w:hAnsi="Times New Roman"/>
              <w:sz w:val="24"/>
            </w:rPr>
            <w:t>Krick W, Schnedler</w:t>
          </w:r>
          <w:r>
            <w:rPr>
              <w:rFonts w:ascii="Times New Roman" w:hAnsi="Times New Roman"/>
              <w:sz w:val="24"/>
            </w:rPr>
            <w:t xml:space="preserve"> N, Burckhardt G, Burckhardt BC. Ability of sat-1 to transport sulfate, bicarbonate, or oxalate under physiological conditions. American Journal of Physiology-Renal Physiology. 2009;297(1):F145-F54.</w:t>
          </w:r>
          <w:r>
            <w:rPr>
              <w:rFonts w:ascii="Times New Roman" w:hAnsi="Times New Roman"/>
              <w:sz w:val="24"/>
            </w:rPr>
            <w:t xml:space="preserve"> doi:</w:t>
          </w:r>
          <w:r>
            <w:rPr>
              <w:rFonts w:ascii="Times New Roman" w:hAnsi="Times New Roman"/>
              <w:sz w:val="24"/>
            </w:rPr>
            <w:t>10.1152/ajprenal.90401.20</w:t>
          </w:r>
          <w:r>
            <w:rPr>
              <w:rFonts w:ascii="Times New Roman" w:hAnsi="Times New Roman"/>
              <w:sz w:val="24"/>
            </w:rPr>
            <w:t>.</w:t>
          </w:r>
        </w:p>
        <w:p w14:paraId="21229C94"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44.</w:t>
          </w:r>
          <w:r>
            <w:rPr>
              <w:rFonts w:ascii="Times New Roman" w:hAnsi="Times New Roman"/>
              <w:sz w:val="24"/>
            </w:rPr>
            <w:t xml:space="preserve"> </w:t>
          </w:r>
          <w:r>
            <w:rPr>
              <w:rFonts w:ascii="Times New Roman" w:hAnsi="Times New Roman"/>
              <w:sz w:val="24"/>
            </w:rPr>
            <w:t>Wu M, Heneghan JF, Van</w:t>
          </w:r>
          <w:r>
            <w:rPr>
              <w:rFonts w:ascii="Times New Roman" w:hAnsi="Times New Roman"/>
              <w:sz w:val="24"/>
            </w:rPr>
            <w:t xml:space="preserve">dorpe DH, Escobar LI, Wu B-L, Alper SL. Extracellular Cl− regulates human SO42−/anion exchanger </w:t>
          </w:r>
          <w:r>
            <w:rPr>
              <w:rFonts w:ascii="Times New Roman" w:hAnsi="Times New Roman"/>
              <w:i/>
              <w:iCs/>
              <w:sz w:val="24"/>
            </w:rPr>
            <w:t>SLC26A1</w:t>
          </w:r>
          <w:r>
            <w:rPr>
              <w:rFonts w:ascii="Times New Roman" w:hAnsi="Times New Roman"/>
              <w:sz w:val="24"/>
            </w:rPr>
            <w:t xml:space="preserve"> by altering pH sensitivity of anion transport. Pflügers Archiv-European Journal of Physiology. 2016;468(8):1311-32.</w:t>
          </w:r>
          <w:r>
            <w:rPr>
              <w:rFonts w:ascii="Times New Roman" w:hAnsi="Times New Roman"/>
              <w:sz w:val="24"/>
            </w:rPr>
            <w:t xml:space="preserve"> doi:</w:t>
          </w:r>
          <w:r>
            <w:rPr>
              <w:rFonts w:ascii="Times New Roman" w:hAnsi="Times New Roman"/>
              <w:sz w:val="24"/>
            </w:rPr>
            <w:t>10.1007/s00424-016-1823-8</w:t>
          </w:r>
          <w:r>
            <w:rPr>
              <w:rFonts w:ascii="Times New Roman" w:hAnsi="Times New Roman"/>
              <w:sz w:val="24"/>
            </w:rPr>
            <w:t>.</w:t>
          </w:r>
        </w:p>
        <w:p w14:paraId="47DD940F"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45.</w:t>
          </w:r>
          <w:r>
            <w:rPr>
              <w:rFonts w:ascii="Times New Roman" w:hAnsi="Times New Roman"/>
              <w:sz w:val="24"/>
            </w:rPr>
            <w:t xml:space="preserve"> </w:t>
          </w:r>
          <w:r>
            <w:rPr>
              <w:rFonts w:ascii="Times New Roman" w:hAnsi="Times New Roman"/>
              <w:sz w:val="24"/>
            </w:rPr>
            <w:t>Dawson PA, Russell CS, Lee S, McLeay SC, van Dongen JM, Cowley DM, et al. Urolithiasis and hepatotoxicity are linked to the anion transporter Sat1 in mice. The Journal of clinical investigation. 2010;120(3):706-12.</w:t>
          </w:r>
          <w:r>
            <w:rPr>
              <w:rFonts w:ascii="Times New Roman" w:hAnsi="Times New Roman"/>
              <w:sz w:val="24"/>
            </w:rPr>
            <w:t xml:space="preserve"> doi:</w:t>
          </w:r>
          <w:r>
            <w:rPr>
              <w:rFonts w:ascii="Times New Roman" w:hAnsi="Times New Roman"/>
              <w:sz w:val="24"/>
            </w:rPr>
            <w:t>10.1172/JCI31474</w:t>
          </w:r>
          <w:r>
            <w:rPr>
              <w:rFonts w:ascii="Times New Roman" w:hAnsi="Times New Roman"/>
              <w:sz w:val="24"/>
            </w:rPr>
            <w:t>.</w:t>
          </w:r>
        </w:p>
        <w:p w14:paraId="1A85E96E"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46.</w:t>
          </w:r>
          <w:r>
            <w:rPr>
              <w:rFonts w:ascii="Times New Roman" w:hAnsi="Times New Roman"/>
              <w:sz w:val="24"/>
            </w:rPr>
            <w:t xml:space="preserve"> </w:t>
          </w:r>
          <w:r>
            <w:rPr>
              <w:rFonts w:ascii="Times New Roman" w:hAnsi="Times New Roman"/>
              <w:sz w:val="24"/>
            </w:rPr>
            <w:t>Song WY, Meng H</w:t>
          </w:r>
          <w:r>
            <w:rPr>
              <w:rFonts w:ascii="Times New Roman" w:hAnsi="Times New Roman"/>
              <w:sz w:val="24"/>
            </w:rPr>
            <w:t xml:space="preserve">, Wang XG, Jin HX, Yao GD, Shi SL, et al. Reduced </w:t>
          </w:r>
          <w:r>
            <w:rPr>
              <w:rFonts w:ascii="Times New Roman" w:hAnsi="Times New Roman"/>
              <w:i/>
              <w:iCs/>
              <w:sz w:val="24"/>
            </w:rPr>
            <w:t>micro</w:t>
          </w:r>
          <w:r>
            <w:rPr>
              <w:rFonts w:ascii="Times New Roman" w:hAnsi="Times New Roman"/>
              <w:sz w:val="24"/>
            </w:rPr>
            <w:t xml:space="preserve"> </w:t>
          </w:r>
          <w:r>
            <w:rPr>
              <w:rFonts w:ascii="Times New Roman" w:hAnsi="Times New Roman"/>
              <w:i/>
              <w:iCs/>
              <w:sz w:val="24"/>
            </w:rPr>
            <w:t>RNA</w:t>
          </w:r>
          <w:r>
            <w:rPr>
              <w:rFonts w:ascii="Times New Roman" w:hAnsi="Times New Roman"/>
              <w:i/>
              <w:iCs/>
              <w:sz w:val="24"/>
            </w:rPr>
            <w:t>‐</w:t>
          </w:r>
          <w:r>
            <w:rPr>
              <w:rFonts w:ascii="Times New Roman" w:hAnsi="Times New Roman"/>
              <w:i/>
              <w:iCs/>
              <w:sz w:val="24"/>
            </w:rPr>
            <w:t>188</w:t>
          </w:r>
          <w:r>
            <w:rPr>
              <w:rFonts w:ascii="Times New Roman" w:hAnsi="Times New Roman"/>
              <w:i/>
              <w:iCs/>
              <w:sz w:val="24"/>
            </w:rPr>
            <w:t>‐</w:t>
          </w:r>
          <w:r>
            <w:rPr>
              <w:rFonts w:ascii="Times New Roman" w:hAnsi="Times New Roman"/>
              <w:i/>
              <w:iCs/>
              <w:sz w:val="24"/>
            </w:rPr>
            <w:t>3p</w:t>
          </w:r>
          <w:r>
            <w:rPr>
              <w:rFonts w:ascii="Times New Roman" w:hAnsi="Times New Roman"/>
              <w:sz w:val="24"/>
            </w:rPr>
            <w:t xml:space="preserve"> expression contributes to apoptosis of spermatogenic cells in patients with azoospermia. Cell proliferation. 2017;50(1):e12297.</w:t>
          </w:r>
          <w:r>
            <w:rPr>
              <w:rFonts w:ascii="Times New Roman" w:hAnsi="Times New Roman"/>
              <w:sz w:val="24"/>
            </w:rPr>
            <w:t xml:space="preserve"> doi:</w:t>
          </w:r>
          <w:r>
            <w:rPr>
              <w:rFonts w:ascii="Times New Roman" w:hAnsi="Times New Roman"/>
              <w:sz w:val="24"/>
            </w:rPr>
            <w:t>10.1111/cpr.12297</w:t>
          </w:r>
          <w:r>
            <w:rPr>
              <w:rFonts w:ascii="Times New Roman" w:hAnsi="Times New Roman"/>
              <w:sz w:val="24"/>
            </w:rPr>
            <w:t>.</w:t>
          </w:r>
        </w:p>
        <w:p w14:paraId="1E58DC9B"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47.</w:t>
          </w:r>
          <w:r>
            <w:rPr>
              <w:rFonts w:ascii="Times New Roman" w:hAnsi="Times New Roman"/>
              <w:sz w:val="24"/>
            </w:rPr>
            <w:t xml:space="preserve"> </w:t>
          </w:r>
          <w:r>
            <w:rPr>
              <w:rFonts w:ascii="Times New Roman" w:hAnsi="Times New Roman"/>
              <w:sz w:val="24"/>
            </w:rPr>
            <w:t>Wang Y, Tian C-C, Jiao Y-Y, Liu M-</w:t>
          </w:r>
          <w:r>
            <w:rPr>
              <w:rFonts w:ascii="Times New Roman" w:hAnsi="Times New Roman"/>
              <w:sz w:val="24"/>
            </w:rPr>
            <w:t xml:space="preserve">R, Ma X-S, Jin H-X, et al. </w:t>
          </w:r>
          <w:r>
            <w:rPr>
              <w:rFonts w:ascii="Times New Roman" w:hAnsi="Times New Roman"/>
              <w:i/>
              <w:iCs/>
              <w:sz w:val="24"/>
            </w:rPr>
            <w:t>miR-188-3p</w:t>
          </w:r>
          <w:r>
            <w:rPr>
              <w:rFonts w:ascii="Times New Roman" w:hAnsi="Times New Roman"/>
              <w:sz w:val="24"/>
            </w:rPr>
            <w:t xml:space="preserve">-targeted regulation of </w:t>
          </w:r>
          <w:r>
            <w:rPr>
              <w:rFonts w:ascii="Times New Roman" w:hAnsi="Times New Roman"/>
              <w:i/>
              <w:iCs/>
              <w:sz w:val="24"/>
            </w:rPr>
            <w:t>ATG7</w:t>
          </w:r>
          <w:r>
            <w:rPr>
              <w:rFonts w:ascii="Times New Roman" w:hAnsi="Times New Roman"/>
              <w:sz w:val="24"/>
            </w:rPr>
            <w:t xml:space="preserve"> affects cell autophagy in patients with nonobstructive azoospermia. Reproductive Biology and Endocrinology. 2022;20(1):90.</w:t>
          </w:r>
          <w:r>
            <w:rPr>
              <w:rFonts w:ascii="Times New Roman" w:hAnsi="Times New Roman"/>
              <w:sz w:val="24"/>
            </w:rPr>
            <w:t xml:space="preserve"> doi:</w:t>
          </w:r>
          <w:r>
            <w:rPr>
              <w:rFonts w:ascii="Times New Roman" w:hAnsi="Times New Roman"/>
              <w:sz w:val="24"/>
            </w:rPr>
            <w:t>10.1186/s12958-022-00951-0</w:t>
          </w:r>
          <w:r>
            <w:rPr>
              <w:rFonts w:ascii="Times New Roman" w:hAnsi="Times New Roman"/>
              <w:sz w:val="24"/>
            </w:rPr>
            <w:t>.</w:t>
          </w:r>
        </w:p>
        <w:p w14:paraId="5213F043"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48.</w:t>
          </w:r>
          <w:r>
            <w:rPr>
              <w:rFonts w:ascii="Times New Roman" w:hAnsi="Times New Roman"/>
              <w:sz w:val="24"/>
            </w:rPr>
            <w:t xml:space="preserve"> </w:t>
          </w:r>
          <w:r>
            <w:rPr>
              <w:rFonts w:ascii="Times New Roman" w:hAnsi="Times New Roman"/>
              <w:sz w:val="24"/>
            </w:rPr>
            <w:t>Cornejo-Latorre C, Cortés-Calva</w:t>
          </w:r>
          <w:r>
            <w:rPr>
              <w:rFonts w:ascii="Times New Roman" w:hAnsi="Times New Roman"/>
              <w:sz w:val="24"/>
            </w:rPr>
            <w:t xml:space="preserve"> P, Álvarez-Castañeda ST. </w:t>
          </w:r>
          <w:r>
            <w:rPr>
              <w:rFonts w:ascii="Times New Roman" w:hAnsi="Times New Roman"/>
              <w:i/>
              <w:iCs/>
              <w:sz w:val="24"/>
            </w:rPr>
            <w:t>Peromyscus fraterculus</w:t>
          </w:r>
          <w:r>
            <w:rPr>
              <w:rFonts w:ascii="Times New Roman" w:hAnsi="Times New Roman"/>
              <w:sz w:val="24"/>
            </w:rPr>
            <w:t xml:space="preserve"> (Rodentia: Cricetidae). Mammalian Species. 2021;53(1008):112-24.</w:t>
          </w:r>
          <w:r>
            <w:rPr>
              <w:rFonts w:ascii="Times New Roman" w:hAnsi="Times New Roman"/>
              <w:sz w:val="24"/>
            </w:rPr>
            <w:t xml:space="preserve"> doi:</w:t>
          </w:r>
          <w:r>
            <w:rPr>
              <w:rFonts w:ascii="Times New Roman" w:hAnsi="Times New Roman"/>
              <w:sz w:val="24"/>
            </w:rPr>
            <w:t>10.1093/mspecies/seab010</w:t>
          </w:r>
          <w:r>
            <w:rPr>
              <w:rFonts w:ascii="Times New Roman" w:hAnsi="Times New Roman"/>
              <w:sz w:val="24"/>
            </w:rPr>
            <w:t>.</w:t>
          </w:r>
        </w:p>
        <w:p w14:paraId="61F51EE4"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49.</w:t>
          </w:r>
          <w:r>
            <w:rPr>
              <w:rFonts w:ascii="Times New Roman" w:hAnsi="Times New Roman"/>
              <w:sz w:val="24"/>
            </w:rPr>
            <w:t xml:space="preserve"> </w:t>
          </w:r>
          <w:r>
            <w:rPr>
              <w:rFonts w:ascii="Times New Roman" w:hAnsi="Times New Roman"/>
              <w:sz w:val="24"/>
            </w:rPr>
            <w:t>Schmidt-Nielsen K. Animal physiology: adaptation and environment: Cambridge university press; 1997.</w:t>
          </w:r>
          <w:r>
            <w:rPr>
              <w:rFonts w:ascii="Times New Roman" w:hAnsi="Times New Roman"/>
              <w:sz w:val="24"/>
            </w:rPr>
            <w:t xml:space="preserve"> doi:</w:t>
          </w:r>
          <w:r>
            <w:rPr>
              <w:rFonts w:ascii="Times New Roman" w:hAnsi="Times New Roman"/>
              <w:sz w:val="24"/>
            </w:rPr>
            <w:t>10.2</w:t>
          </w:r>
          <w:r>
            <w:rPr>
              <w:rFonts w:ascii="Times New Roman" w:hAnsi="Times New Roman"/>
              <w:sz w:val="24"/>
            </w:rPr>
            <w:t>307/2403350</w:t>
          </w:r>
          <w:r>
            <w:rPr>
              <w:rFonts w:ascii="Times New Roman" w:hAnsi="Times New Roman"/>
              <w:sz w:val="24"/>
            </w:rPr>
            <w:t>.</w:t>
          </w:r>
        </w:p>
        <w:p w14:paraId="13AF07E4"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50.</w:t>
          </w:r>
          <w:r>
            <w:rPr>
              <w:rFonts w:ascii="Times New Roman" w:hAnsi="Times New Roman"/>
              <w:sz w:val="24"/>
            </w:rPr>
            <w:t xml:space="preserve"> </w:t>
          </w:r>
          <w:r>
            <w:rPr>
              <w:rFonts w:ascii="Times New Roman" w:hAnsi="Times New Roman"/>
              <w:sz w:val="24"/>
            </w:rPr>
            <w:t>Donald J, Pannabecker TL. Osmoregulation in desert-adapted mammals.  Sodium and water homeostasis: comparative, evolutionary and genetic models: Springer; 2015. p. 191-211.</w:t>
          </w:r>
          <w:r>
            <w:rPr>
              <w:rFonts w:ascii="Times New Roman" w:hAnsi="Times New Roman"/>
              <w:sz w:val="24"/>
            </w:rPr>
            <w:t xml:space="preserve"> doi:</w:t>
          </w:r>
          <w:r>
            <w:rPr>
              <w:rFonts w:ascii="Times New Roman" w:hAnsi="Times New Roman"/>
              <w:sz w:val="24"/>
            </w:rPr>
            <w:t>10.1007/978-1-4939-3213-9</w:t>
          </w:r>
          <w:r>
            <w:rPr>
              <w:rFonts w:ascii="Times New Roman" w:hAnsi="Times New Roman"/>
              <w:sz w:val="24"/>
            </w:rPr>
            <w:t>.</w:t>
          </w:r>
        </w:p>
        <w:p w14:paraId="3CCE815B"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51.</w:t>
          </w:r>
          <w:r>
            <w:rPr>
              <w:rFonts w:ascii="Times New Roman" w:hAnsi="Times New Roman"/>
              <w:sz w:val="24"/>
            </w:rPr>
            <w:t xml:space="preserve"> </w:t>
          </w:r>
          <w:r>
            <w:rPr>
              <w:rFonts w:ascii="Times New Roman" w:hAnsi="Times New Roman"/>
              <w:sz w:val="24"/>
            </w:rPr>
            <w:t>Salilew-Wondim D, Gebremedhn S,</w:t>
          </w:r>
          <w:r>
            <w:rPr>
              <w:rFonts w:ascii="Times New Roman" w:hAnsi="Times New Roman"/>
              <w:sz w:val="24"/>
            </w:rPr>
            <w:t xml:space="preserve"> Hoelker M, Tholen E, Hailay T, Tesfaye D. The role of MicroRNAs in mammalian fertility: from gametogenesis to embryo implantation. International journal of molecular sciences. 2020;21(2):585.</w:t>
          </w:r>
          <w:r>
            <w:rPr>
              <w:rFonts w:ascii="Times New Roman" w:hAnsi="Times New Roman"/>
              <w:sz w:val="24"/>
            </w:rPr>
            <w:t xml:space="preserve"> doi:</w:t>
          </w:r>
          <w:r>
            <w:rPr>
              <w:rFonts w:ascii="Times New Roman" w:hAnsi="Times New Roman"/>
              <w:sz w:val="24"/>
            </w:rPr>
            <w:t>10.3390/ijms21020585</w:t>
          </w:r>
          <w:r>
            <w:rPr>
              <w:rFonts w:ascii="Times New Roman" w:hAnsi="Times New Roman"/>
              <w:sz w:val="24"/>
            </w:rPr>
            <w:t>.</w:t>
          </w:r>
        </w:p>
        <w:p w14:paraId="59455D7E"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52.</w:t>
          </w:r>
          <w:r>
            <w:rPr>
              <w:rFonts w:ascii="Times New Roman" w:hAnsi="Times New Roman"/>
              <w:sz w:val="24"/>
            </w:rPr>
            <w:t xml:space="preserve"> </w:t>
          </w:r>
          <w:r>
            <w:rPr>
              <w:rFonts w:ascii="Times New Roman" w:hAnsi="Times New Roman"/>
              <w:sz w:val="24"/>
            </w:rPr>
            <w:t>Khawar MB, Mehmood R, Roohi N. Mi</w:t>
          </w:r>
          <w:r>
            <w:rPr>
              <w:rFonts w:ascii="Times New Roman" w:hAnsi="Times New Roman"/>
              <w:sz w:val="24"/>
            </w:rPr>
            <w:t>croRNAs: Recent insights towards their role in male infertility and reproductive cancers. Bosnian journal of basic medical sciences. 2019;19(1):31.</w:t>
          </w:r>
          <w:r>
            <w:rPr>
              <w:rFonts w:ascii="Times New Roman" w:hAnsi="Times New Roman"/>
              <w:sz w:val="24"/>
            </w:rPr>
            <w:t xml:space="preserve"> doi:</w:t>
          </w:r>
          <w:r>
            <w:rPr>
              <w:rFonts w:ascii="Times New Roman" w:hAnsi="Times New Roman"/>
              <w:sz w:val="24"/>
            </w:rPr>
            <w:t>10.17305/bjbms.2018.3477</w:t>
          </w:r>
          <w:r>
            <w:rPr>
              <w:rFonts w:ascii="Times New Roman" w:hAnsi="Times New Roman"/>
              <w:sz w:val="24"/>
            </w:rPr>
            <w:t>.</w:t>
          </w:r>
        </w:p>
        <w:p w14:paraId="55209805"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lastRenderedPageBreak/>
            <w:t>53.</w:t>
          </w:r>
          <w:r>
            <w:rPr>
              <w:rFonts w:ascii="Times New Roman" w:hAnsi="Times New Roman"/>
              <w:sz w:val="24"/>
            </w:rPr>
            <w:t xml:space="preserve"> </w:t>
          </w:r>
          <w:r>
            <w:rPr>
              <w:rFonts w:ascii="Times New Roman" w:hAnsi="Times New Roman"/>
              <w:sz w:val="24"/>
            </w:rPr>
            <w:t xml:space="preserve">Marcon E, Babak T, Chua G, Hughes T, Moens P. miRNA and piRNA </w:t>
          </w:r>
          <w:r>
            <w:rPr>
              <w:rFonts w:ascii="Times New Roman" w:hAnsi="Times New Roman"/>
              <w:sz w:val="24"/>
            </w:rPr>
            <w:t>localization in the male mammalian meiotic nucleus. Chromosome Research. 2008;16(2):243-60.</w:t>
          </w:r>
          <w:r>
            <w:rPr>
              <w:rFonts w:ascii="Times New Roman" w:hAnsi="Times New Roman"/>
              <w:sz w:val="24"/>
            </w:rPr>
            <w:t xml:space="preserve"> do :</w:t>
          </w:r>
          <w:r>
            <w:rPr>
              <w:rFonts w:ascii="Times New Roman" w:hAnsi="Times New Roman"/>
              <w:sz w:val="24"/>
            </w:rPr>
            <w:t>10.1007/s10577-007-1190-6</w:t>
          </w:r>
          <w:r>
            <w:rPr>
              <w:rFonts w:ascii="Times New Roman" w:hAnsi="Times New Roman"/>
              <w:sz w:val="24"/>
            </w:rPr>
            <w:t>.</w:t>
          </w:r>
        </w:p>
        <w:p w14:paraId="5E74CB36"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54.</w:t>
          </w:r>
          <w:r>
            <w:rPr>
              <w:rFonts w:ascii="Times New Roman" w:hAnsi="Times New Roman"/>
              <w:sz w:val="24"/>
            </w:rPr>
            <w:t xml:space="preserve"> </w:t>
          </w:r>
          <w:r>
            <w:rPr>
              <w:rFonts w:ascii="Times New Roman" w:hAnsi="Times New Roman"/>
              <w:sz w:val="24"/>
            </w:rPr>
            <w:t xml:space="preserve">Dai B, Jiang J. Increased </w:t>
          </w:r>
          <w:r>
            <w:rPr>
              <w:rFonts w:ascii="Times New Roman" w:hAnsi="Times New Roman"/>
              <w:i/>
              <w:iCs/>
              <w:sz w:val="24"/>
            </w:rPr>
            <w:t>miR</w:t>
          </w:r>
          <w:r>
            <w:rPr>
              <w:rFonts w:ascii="Times New Roman" w:hAnsi="Times New Roman"/>
              <w:i/>
              <w:iCs/>
              <w:sz w:val="24"/>
            </w:rPr>
            <w:t>‐</w:t>
          </w:r>
          <w:r>
            <w:rPr>
              <w:rFonts w:ascii="Times New Roman" w:hAnsi="Times New Roman"/>
              <w:i/>
              <w:iCs/>
              <w:sz w:val="24"/>
            </w:rPr>
            <w:t>188</w:t>
          </w:r>
          <w:r>
            <w:rPr>
              <w:rFonts w:ascii="Times New Roman" w:hAnsi="Times New Roman"/>
              <w:i/>
              <w:iCs/>
              <w:sz w:val="24"/>
            </w:rPr>
            <w:t>‐</w:t>
          </w:r>
          <w:r>
            <w:rPr>
              <w:rFonts w:ascii="Times New Roman" w:hAnsi="Times New Roman"/>
              <w:i/>
              <w:iCs/>
              <w:sz w:val="24"/>
            </w:rPr>
            <w:t>3p</w:t>
          </w:r>
          <w:r>
            <w:rPr>
              <w:rFonts w:ascii="Times New Roman" w:hAnsi="Times New Roman"/>
              <w:sz w:val="24"/>
            </w:rPr>
            <w:t xml:space="preserve"> in Ovarian Granulosa Cells of Patients with Polycystic Ovary Syndrome. Computational and Mat</w:t>
          </w:r>
          <w:r>
            <w:rPr>
              <w:rFonts w:ascii="Times New Roman" w:hAnsi="Times New Roman"/>
              <w:sz w:val="24"/>
            </w:rPr>
            <w:t>hematical Methods in Medicine. 2021;2021(1):5587412.</w:t>
          </w:r>
          <w:r>
            <w:rPr>
              <w:rFonts w:ascii="Times New Roman" w:hAnsi="Times New Roman"/>
              <w:sz w:val="24"/>
            </w:rPr>
            <w:t xml:space="preserve"> doi:</w:t>
          </w:r>
          <w:r>
            <w:rPr>
              <w:rFonts w:ascii="Times New Roman" w:hAnsi="Times New Roman"/>
              <w:sz w:val="24"/>
            </w:rPr>
            <w:t>10.1155/2021/5587412</w:t>
          </w:r>
          <w:r>
            <w:rPr>
              <w:rFonts w:ascii="Times New Roman" w:hAnsi="Times New Roman"/>
              <w:sz w:val="24"/>
            </w:rPr>
            <w:t>.</w:t>
          </w:r>
        </w:p>
        <w:p w14:paraId="41A4B6D3"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55.</w:t>
          </w:r>
          <w:r>
            <w:rPr>
              <w:rFonts w:ascii="Times New Roman" w:hAnsi="Times New Roman"/>
              <w:sz w:val="24"/>
            </w:rPr>
            <w:t xml:space="preserve"> </w:t>
          </w:r>
          <w:r>
            <w:rPr>
              <w:rFonts w:ascii="Times New Roman" w:hAnsi="Times New Roman"/>
              <w:sz w:val="24"/>
            </w:rPr>
            <w:t>Schmidt-Nielsen K, Schmidt-Nielsen B. Water metabolism of desert mammals. Physiological Reviews. 1952;32(2):135-66.</w:t>
          </w:r>
          <w:r>
            <w:rPr>
              <w:rFonts w:ascii="Times New Roman" w:hAnsi="Times New Roman"/>
              <w:sz w:val="24"/>
            </w:rPr>
            <w:t xml:space="preserve"> doi:</w:t>
          </w:r>
          <w:r>
            <w:rPr>
              <w:rFonts w:ascii="Times New Roman" w:hAnsi="Times New Roman"/>
              <w:sz w:val="24"/>
            </w:rPr>
            <w:t>10.1152/physrev.1952.32.2.135</w:t>
          </w:r>
          <w:r>
            <w:rPr>
              <w:rFonts w:ascii="Times New Roman" w:hAnsi="Times New Roman"/>
              <w:sz w:val="24"/>
            </w:rPr>
            <w:t>.</w:t>
          </w:r>
        </w:p>
        <w:p w14:paraId="67069F2E"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56.</w:t>
          </w:r>
          <w:r>
            <w:rPr>
              <w:rFonts w:ascii="Times New Roman" w:hAnsi="Times New Roman"/>
              <w:sz w:val="24"/>
            </w:rPr>
            <w:t xml:space="preserve"> </w:t>
          </w:r>
          <w:r>
            <w:rPr>
              <w:rFonts w:ascii="Times New Roman" w:hAnsi="Times New Roman"/>
              <w:sz w:val="24"/>
            </w:rPr>
            <w:t>Pannabecker TL. Aquaporins in desert rodent physiology. The Biological Bulletin. 2015;229(1):120-8.</w:t>
          </w:r>
          <w:r>
            <w:rPr>
              <w:rFonts w:ascii="Times New Roman" w:hAnsi="Times New Roman"/>
              <w:sz w:val="24"/>
            </w:rPr>
            <w:t xml:space="preserve"> doi:</w:t>
          </w:r>
          <w:r>
            <w:rPr>
              <w:rFonts w:ascii="Times New Roman" w:hAnsi="Times New Roman"/>
              <w:sz w:val="24"/>
            </w:rPr>
            <w:t>10.1086/BBLv229n1p120</w:t>
          </w:r>
          <w:r>
            <w:rPr>
              <w:rFonts w:ascii="Times New Roman" w:hAnsi="Times New Roman"/>
              <w:sz w:val="24"/>
            </w:rPr>
            <w:t>.</w:t>
          </w:r>
        </w:p>
        <w:p w14:paraId="0415A273"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57.</w:t>
          </w:r>
          <w:r>
            <w:rPr>
              <w:rFonts w:ascii="Times New Roman" w:hAnsi="Times New Roman"/>
              <w:sz w:val="24"/>
            </w:rPr>
            <w:t xml:space="preserve"> </w:t>
          </w:r>
          <w:r>
            <w:rPr>
              <w:rFonts w:ascii="Times New Roman" w:hAnsi="Times New Roman"/>
              <w:sz w:val="24"/>
            </w:rPr>
            <w:t xml:space="preserve">Kordonowy LL, MacManes MD. Characterization of a male reproductive transcriptome for </w:t>
          </w:r>
          <w:r>
            <w:rPr>
              <w:rFonts w:ascii="Times New Roman" w:hAnsi="Times New Roman"/>
              <w:i/>
              <w:iCs/>
              <w:sz w:val="24"/>
            </w:rPr>
            <w:t>Perom</w:t>
          </w:r>
          <w:r>
            <w:rPr>
              <w:rFonts w:ascii="Times New Roman" w:hAnsi="Times New Roman"/>
              <w:i/>
              <w:iCs/>
              <w:sz w:val="24"/>
            </w:rPr>
            <w:t>yscus eremicus</w:t>
          </w:r>
          <w:r>
            <w:rPr>
              <w:rFonts w:ascii="Times New Roman" w:hAnsi="Times New Roman"/>
              <w:sz w:val="24"/>
            </w:rPr>
            <w:t xml:space="preserve"> (Cactus mouse). PeerJ. 2016;4:e2617.</w:t>
          </w:r>
          <w:r>
            <w:rPr>
              <w:rFonts w:ascii="Times New Roman" w:hAnsi="Times New Roman"/>
              <w:sz w:val="24"/>
            </w:rPr>
            <w:t xml:space="preserve"> doi:</w:t>
          </w:r>
          <w:r>
            <w:rPr>
              <w:rFonts w:ascii="Times New Roman" w:hAnsi="Times New Roman"/>
              <w:sz w:val="24"/>
            </w:rPr>
            <w:t>10.7717/peerj.2617</w:t>
          </w:r>
          <w:r>
            <w:rPr>
              <w:rFonts w:ascii="Times New Roman" w:hAnsi="Times New Roman"/>
              <w:sz w:val="24"/>
            </w:rPr>
            <w:t>.</w:t>
          </w:r>
        </w:p>
        <w:p w14:paraId="4D05B71F"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58.</w:t>
          </w:r>
          <w:r>
            <w:rPr>
              <w:rFonts w:ascii="Times New Roman" w:hAnsi="Times New Roman"/>
              <w:sz w:val="24"/>
            </w:rPr>
            <w:t xml:space="preserve"> </w:t>
          </w:r>
          <w:r>
            <w:rPr>
              <w:rFonts w:ascii="Times New Roman" w:hAnsi="Times New Roman"/>
              <w:sz w:val="24"/>
            </w:rPr>
            <w:t xml:space="preserve">Sarli J, Lutermann H, Alagaili AN, Mohammed OB, Bennett NC. Reproductive patterns in the Baluchistan gerbil, </w:t>
          </w:r>
          <w:r>
            <w:rPr>
              <w:rFonts w:ascii="Times New Roman" w:hAnsi="Times New Roman"/>
              <w:i/>
              <w:iCs/>
              <w:sz w:val="24"/>
            </w:rPr>
            <w:t>Gerbillus nanus</w:t>
          </w:r>
          <w:r>
            <w:rPr>
              <w:rFonts w:ascii="Times New Roman" w:hAnsi="Times New Roman"/>
              <w:sz w:val="24"/>
            </w:rPr>
            <w:t xml:space="preserve"> (Rodentia: Muridae), from western Saudi Arabia: the</w:t>
          </w:r>
          <w:r>
            <w:rPr>
              <w:rFonts w:ascii="Times New Roman" w:hAnsi="Times New Roman"/>
              <w:sz w:val="24"/>
            </w:rPr>
            <w:t xml:space="preserve"> role of rainfall and temperature. Journal of Arid Environments. 2015;113:87-94.</w:t>
          </w:r>
          <w:r>
            <w:rPr>
              <w:rFonts w:ascii="Times New Roman" w:hAnsi="Times New Roman"/>
              <w:sz w:val="24"/>
            </w:rPr>
            <w:t xml:space="preserve"> doi :</w:t>
          </w:r>
          <w:r>
            <w:rPr>
              <w:rFonts w:ascii="Times New Roman" w:hAnsi="Times New Roman"/>
              <w:sz w:val="24"/>
            </w:rPr>
            <w:t>10.1016/j.jaridenv.2014.09.007</w:t>
          </w:r>
          <w:r>
            <w:rPr>
              <w:rFonts w:ascii="Times New Roman" w:hAnsi="Times New Roman"/>
              <w:sz w:val="24"/>
            </w:rPr>
            <w:t>.</w:t>
          </w:r>
        </w:p>
        <w:p w14:paraId="6F4EF394"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59.</w:t>
          </w:r>
          <w:r>
            <w:rPr>
              <w:rFonts w:ascii="Times New Roman" w:hAnsi="Times New Roman"/>
              <w:sz w:val="24"/>
            </w:rPr>
            <w:t xml:space="preserve"> </w:t>
          </w:r>
          <w:r>
            <w:rPr>
              <w:rFonts w:ascii="Times New Roman" w:hAnsi="Times New Roman"/>
              <w:sz w:val="24"/>
            </w:rPr>
            <w:t xml:space="preserve">Sarli J, Lutermann H, Alagaili AN, Mohammed OB, Bennett NC. Seasonal reproduction in the Arabian spiny mouse, </w:t>
          </w:r>
          <w:r>
            <w:rPr>
              <w:rFonts w:ascii="Times New Roman" w:hAnsi="Times New Roman"/>
              <w:i/>
              <w:iCs/>
              <w:sz w:val="24"/>
            </w:rPr>
            <w:t>Acomys dimidiatus</w:t>
          </w:r>
          <w:r>
            <w:rPr>
              <w:rFonts w:ascii="Times New Roman" w:hAnsi="Times New Roman"/>
              <w:sz w:val="24"/>
            </w:rPr>
            <w:t xml:space="preserve"> (Roden</w:t>
          </w:r>
          <w:r>
            <w:rPr>
              <w:rFonts w:ascii="Times New Roman" w:hAnsi="Times New Roman"/>
              <w:sz w:val="24"/>
            </w:rPr>
            <w:t>tia: Muridae) from Saudi Arabia: the role of rainfall and temperature. Journal of arid environments. 2016;124:352-9.</w:t>
          </w:r>
          <w:r>
            <w:rPr>
              <w:rFonts w:ascii="Times New Roman" w:hAnsi="Times New Roman"/>
              <w:sz w:val="24"/>
            </w:rPr>
            <w:t xml:space="preserve"> doi :</w:t>
          </w:r>
          <w:r>
            <w:rPr>
              <w:rFonts w:ascii="Times New Roman" w:hAnsi="Times New Roman"/>
              <w:sz w:val="24"/>
            </w:rPr>
            <w:t>10.1016/j.jaridenv.2015.09.008</w:t>
          </w:r>
          <w:r>
            <w:rPr>
              <w:rFonts w:ascii="Times New Roman" w:hAnsi="Times New Roman"/>
              <w:sz w:val="24"/>
            </w:rPr>
            <w:t>.</w:t>
          </w:r>
        </w:p>
        <w:p w14:paraId="42E3745E"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60.</w:t>
          </w:r>
          <w:r>
            <w:rPr>
              <w:rFonts w:ascii="Times New Roman" w:hAnsi="Times New Roman"/>
              <w:sz w:val="24"/>
            </w:rPr>
            <w:t xml:space="preserve"> </w:t>
          </w:r>
          <w:r>
            <w:rPr>
              <w:rFonts w:ascii="Times New Roman" w:hAnsi="Times New Roman"/>
              <w:sz w:val="24"/>
            </w:rPr>
            <w:t>Delany M. Ecology of small rodents in Africa. Mammal review. 1986;16(1):1-41.</w:t>
          </w:r>
          <w:r>
            <w:rPr>
              <w:rFonts w:ascii="Times New Roman" w:hAnsi="Times New Roman"/>
              <w:sz w:val="24"/>
            </w:rPr>
            <w:t xml:space="preserve"> doi :</w:t>
          </w:r>
          <w:r>
            <w:rPr>
              <w:rFonts w:ascii="Times New Roman" w:hAnsi="Times New Roman"/>
              <w:sz w:val="24"/>
            </w:rPr>
            <w:t>10.1111/j.1365-</w:t>
          </w:r>
          <w:r>
            <w:rPr>
              <w:rFonts w:ascii="Times New Roman" w:hAnsi="Times New Roman"/>
              <w:sz w:val="24"/>
            </w:rPr>
            <w:t>2907.1986.tb00016.x</w:t>
          </w:r>
          <w:r>
            <w:rPr>
              <w:rFonts w:ascii="Times New Roman" w:hAnsi="Times New Roman"/>
              <w:sz w:val="24"/>
            </w:rPr>
            <w:t xml:space="preserve">. </w:t>
          </w:r>
        </w:p>
        <w:p w14:paraId="2AF420E0" w14:textId="77777777" w:rsidR="00C2623E" w:rsidRDefault="00621FF4">
          <w:pPr>
            <w:pStyle w:val="EndNoteBibliography0"/>
            <w:widowControl/>
            <w:spacing w:line="360" w:lineRule="auto"/>
            <w:rPr>
              <w:rFonts w:ascii="Times New Roman" w:hAnsi="Times New Roman"/>
              <w:sz w:val="24"/>
            </w:rPr>
          </w:pPr>
          <w:r>
            <w:rPr>
              <w:rFonts w:ascii="Times New Roman" w:hAnsi="Times New Roman"/>
              <w:sz w:val="24"/>
            </w:rPr>
            <w:t>61.</w:t>
          </w:r>
          <w:r>
            <w:rPr>
              <w:rFonts w:ascii="Times New Roman" w:hAnsi="Times New Roman"/>
              <w:sz w:val="24"/>
            </w:rPr>
            <w:t xml:space="preserve"> </w:t>
          </w:r>
          <w:r>
            <w:rPr>
              <w:rFonts w:ascii="Times New Roman" w:hAnsi="Times New Roman"/>
              <w:sz w:val="24"/>
            </w:rPr>
            <w:t>Verma S, Dubey N, Mishra V, Kumar S, Sharma R, Sharma S, et al. Functional Genomics of Salt and Drought Stress Tolerance in the Temperate Crop Apple (</w:t>
          </w:r>
          <w:r>
            <w:rPr>
              <w:rFonts w:ascii="Times New Roman" w:hAnsi="Times New Roman"/>
              <w:i/>
              <w:iCs/>
              <w:sz w:val="24"/>
            </w:rPr>
            <w:t>Malus domestica</w:t>
          </w:r>
          <w:r>
            <w:rPr>
              <w:rFonts w:ascii="Times New Roman" w:hAnsi="Times New Roman"/>
              <w:sz w:val="24"/>
            </w:rPr>
            <w:t xml:space="preserve">). Journal of Plant Growth Regulation. </w:t>
          </w:r>
          <w:r>
            <w:rPr>
              <w:rFonts w:ascii="Times New Roman" w:hAnsi="Times New Roman"/>
              <w:sz w:val="24"/>
            </w:rPr>
            <w:t>2024;43(11):3941-57.</w:t>
          </w:r>
          <w:r>
            <w:rPr>
              <w:rFonts w:ascii="Times New Roman" w:hAnsi="Times New Roman"/>
              <w:sz w:val="24"/>
            </w:rPr>
            <w:t xml:space="preserve"> doi:</w:t>
          </w:r>
          <w:r>
            <w:rPr>
              <w:rFonts w:ascii="Times New Roman" w:hAnsi="Times New Roman"/>
              <w:sz w:val="24"/>
            </w:rPr>
            <w:t>10.1007/s00344-024-11363-2</w:t>
          </w:r>
          <w:r>
            <w:rPr>
              <w:rFonts w:ascii="Times New Roman" w:hAnsi="Times New Roman"/>
              <w:sz w:val="24"/>
            </w:rPr>
            <w:t>.</w:t>
          </w:r>
        </w:p>
        <w:p w14:paraId="729E0C56" w14:textId="77777777" w:rsidR="00C2623E" w:rsidRDefault="00621FF4">
          <w:pPr>
            <w:pStyle w:val="EndNoteBibliography0"/>
            <w:widowControl/>
            <w:spacing w:line="360" w:lineRule="auto"/>
            <w:rPr>
              <w:rFonts w:ascii="Times New Roman" w:eastAsia="Times New Roman" w:hAnsi="Times New Roman"/>
              <w:b/>
              <w:bCs/>
              <w:kern w:val="0"/>
              <w:sz w:val="24"/>
              <w:lang w:bidi="en-US"/>
            </w:rPr>
          </w:pPr>
          <w:r>
            <w:rPr>
              <w:rFonts w:ascii="Times New Roman" w:eastAsia="Times New Roman" w:hAnsi="Times New Roman"/>
              <w:b/>
              <w:bCs/>
              <w:kern w:val="0"/>
              <w:sz w:val="24"/>
              <w:lang w:bidi="en-US"/>
            </w:rPr>
            <w:t>Funding</w:t>
          </w:r>
        </w:p>
        <w:p w14:paraId="344C2CB7" w14:textId="77777777" w:rsidR="00C2623E" w:rsidRDefault="00621FF4">
          <w:pPr>
            <w:jc w:val="both"/>
            <w:rPr>
              <w:rFonts w:ascii="Times New Roman" w:eastAsia="Times New Roman" w:hAnsi="Times New Roman" w:cs="Times New Roman"/>
              <w:sz w:val="24"/>
              <w:szCs w:val="24"/>
              <w:lang w:eastAsia="zh-CN" w:bidi="en-US"/>
            </w:rPr>
          </w:pPr>
          <w:r>
            <w:rPr>
              <w:rFonts w:ascii="Times New Roman" w:eastAsia="Times New Roman" w:hAnsi="Times New Roman" w:cs="Times New Roman" w:hint="eastAsia"/>
              <w:sz w:val="24"/>
              <w:szCs w:val="24"/>
              <w:lang w:eastAsia="de-DE" w:bidi="en-US"/>
            </w:rPr>
            <w:t>This work was supported by grants from the Inner Mongolia Agricultural University Major Projects (RZ1900001196), the Inner Mongolia Natural Science Foundation (2023MS03025), the Science and Techn</w:t>
          </w:r>
          <w:r>
            <w:rPr>
              <w:rFonts w:ascii="Times New Roman" w:eastAsia="Times New Roman" w:hAnsi="Times New Roman" w:cs="Times New Roman" w:hint="eastAsia"/>
              <w:sz w:val="24"/>
              <w:szCs w:val="24"/>
              <w:lang w:eastAsia="de-DE" w:bidi="en-US"/>
            </w:rPr>
            <w:t>ology Fundamental Resources Investigation Programme (2023FY100305), the Grassland Ecological Protection and Restoration Treatment Subsidy (Z75070050001-2110405), the 2022 Inner Mongolia Autonomous Region Youth Science and Technology Talent Development Plan</w:t>
          </w:r>
          <w:r>
            <w:rPr>
              <w:rFonts w:ascii="Times New Roman" w:eastAsia="Times New Roman" w:hAnsi="Times New Roman" w:cs="Times New Roman" w:hint="eastAsia"/>
              <w:sz w:val="24"/>
              <w:szCs w:val="24"/>
              <w:lang w:eastAsia="de-DE" w:bidi="en-US"/>
            </w:rPr>
            <w:t xml:space="preserve"> (NJYT22044), and the basic scientific research business expenses of universities directly under Inner Mongolia Autonomous Region (BR220106, BR221307, BR221037). </w:t>
          </w:r>
        </w:p>
        <w:p w14:paraId="695C2A7D" w14:textId="77777777" w:rsidR="00C2623E" w:rsidRDefault="00C2623E">
          <w:pPr>
            <w:pStyle w:val="EndNoteBibliography0"/>
            <w:widowControl/>
            <w:spacing w:line="360" w:lineRule="auto"/>
            <w:rPr>
              <w:rFonts w:ascii="Times New Roman" w:hAnsi="Times New Roman"/>
              <w:sz w:val="24"/>
            </w:rPr>
          </w:pPr>
        </w:p>
        <w:p w14:paraId="0FD6FE97" w14:textId="77777777" w:rsidR="00C2623E" w:rsidRDefault="00621FF4">
          <w:pPr>
            <w:spacing w:line="360" w:lineRule="auto"/>
            <w:jc w:val="both"/>
            <w:rPr>
              <w:rFonts w:ascii="Times New Roman" w:eastAsia="Times New Roman" w:hAnsi="Times New Roman" w:cs="Times New Roman"/>
              <w:b/>
              <w:bCs/>
              <w:sz w:val="24"/>
              <w:szCs w:val="24"/>
              <w:lang w:eastAsia="de-DE" w:bidi="en-US"/>
            </w:rPr>
          </w:pPr>
          <w:r>
            <w:rPr>
              <w:rFonts w:ascii="Times New Roman" w:eastAsia="SimSun" w:hAnsi="Times New Roman" w:cs="Times New Roman"/>
              <w:kern w:val="2"/>
              <w:sz w:val="24"/>
              <w:szCs w:val="24"/>
              <w:lang w:eastAsia="zh-CN" w:bidi="ar"/>
            </w:rPr>
            <w:fldChar w:fldCharType="end"/>
          </w:r>
          <w:r>
            <w:rPr>
              <w:rFonts w:ascii="Times New Roman" w:eastAsia="Times New Roman" w:hAnsi="Times New Roman" w:cs="Times New Roman"/>
              <w:b/>
              <w:bCs/>
              <w:sz w:val="24"/>
              <w:szCs w:val="24"/>
              <w:lang w:eastAsia="de-DE" w:bidi="en-US"/>
            </w:rPr>
            <w:t xml:space="preserve">Animal research </w:t>
          </w:r>
        </w:p>
        <w:p w14:paraId="45F1A007" w14:textId="77777777" w:rsidR="00C2623E" w:rsidRDefault="00621FF4">
          <w:pPr>
            <w:pStyle w:val="MDPI31text"/>
            <w:spacing w:line="360" w:lineRule="auto"/>
            <w:ind w:left="0" w:firstLine="0"/>
            <w:rPr>
              <w:rFonts w:ascii="Times New Roman" w:eastAsia="SimSun" w:hAnsi="Times New Roman"/>
              <w:sz w:val="24"/>
              <w:szCs w:val="24"/>
              <w:lang w:eastAsia="zh-CN"/>
            </w:rPr>
          </w:pPr>
          <w:r>
            <w:rPr>
              <w:rFonts w:ascii="Times New Roman" w:hAnsi="Times New Roman"/>
              <w:sz w:val="24"/>
              <w:szCs w:val="24"/>
            </w:rPr>
            <w:t xml:space="preserve">This study was conducted in accordance with the guidelines issued by </w:t>
          </w:r>
          <w:r>
            <w:rPr>
              <w:rFonts w:ascii="Times New Roman" w:hAnsi="Times New Roman"/>
              <w:sz w:val="24"/>
              <w:szCs w:val="24"/>
            </w:rPr>
            <w:t xml:space="preserve">the Animal Care and Treatment Ethics Committee of Inner Mongolia Agricultural University. The committee requires all researchers and students </w:t>
          </w:r>
          <w:r>
            <w:rPr>
              <w:rFonts w:ascii="Times New Roman" w:hAnsi="Times New Roman"/>
              <w:sz w:val="24"/>
              <w:szCs w:val="24"/>
            </w:rPr>
            <w:lastRenderedPageBreak/>
            <w:t>involved in wildlife and experimental animals to be certified in accordance with the requirements of the Inner Mon</w:t>
          </w:r>
          <w:r>
            <w:rPr>
              <w:rFonts w:ascii="Times New Roman" w:hAnsi="Times New Roman"/>
              <w:sz w:val="24"/>
              <w:szCs w:val="24"/>
            </w:rPr>
            <w:t>golia Agricultural University Ethics Committee (Protocol Number: NND2022093 and date of approval is 09.2022).</w:t>
          </w:r>
          <w:r>
            <w:rPr>
              <w:rFonts w:ascii="Times New Roman" w:eastAsia="SimSun" w:hAnsi="Times New Roman"/>
              <w:sz w:val="24"/>
              <w:szCs w:val="24"/>
              <w:lang w:eastAsia="zh-CN"/>
            </w:rPr>
            <w:t xml:space="preserve"> All surgery was performed under isoflurane anesthesia, and all efforts were made to minimize suffering.</w:t>
          </w:r>
        </w:p>
        <w:p w14:paraId="6194F6B8" w14:textId="77777777" w:rsidR="00C2623E" w:rsidRDefault="00621FF4">
          <w:pPr>
            <w:pStyle w:val="MDPI31text"/>
            <w:spacing w:line="360" w:lineRule="auto"/>
            <w:ind w:left="0" w:firstLine="0"/>
            <w:rPr>
              <w:rFonts w:ascii="Times New Roman" w:hAnsi="Times New Roman"/>
              <w:b/>
              <w:bCs/>
              <w:sz w:val="24"/>
              <w:szCs w:val="24"/>
            </w:rPr>
          </w:pPr>
          <w:r>
            <w:rPr>
              <w:rFonts w:ascii="Times New Roman" w:hAnsi="Times New Roman"/>
              <w:b/>
              <w:bCs/>
              <w:sz w:val="24"/>
              <w:szCs w:val="24"/>
            </w:rPr>
            <w:t xml:space="preserve">Conflicts of Interest </w:t>
          </w:r>
        </w:p>
        <w:p w14:paraId="2AC9EA4E" w14:textId="77777777" w:rsidR="00C2623E" w:rsidRDefault="00621FF4">
          <w:pPr>
            <w:pStyle w:val="MDPI31text"/>
            <w:spacing w:line="360" w:lineRule="auto"/>
            <w:ind w:left="0" w:firstLine="0"/>
            <w:rPr>
              <w:rFonts w:ascii="Times New Roman" w:hAnsi="Times New Roman"/>
              <w:sz w:val="24"/>
              <w:szCs w:val="24"/>
            </w:rPr>
          </w:pPr>
          <w:r>
            <w:rPr>
              <w:rFonts w:ascii="Times New Roman" w:hAnsi="Times New Roman"/>
              <w:sz w:val="24"/>
              <w:szCs w:val="24"/>
            </w:rPr>
            <w:t>The animals were fe</w:t>
          </w:r>
          <w:r>
            <w:rPr>
              <w:rFonts w:ascii="Times New Roman" w:hAnsi="Times New Roman"/>
              <w:sz w:val="24"/>
              <w:szCs w:val="24"/>
            </w:rPr>
            <w:t xml:space="preserve">d standard rat pellet chow (provided by Beijing </w:t>
          </w:r>
          <w:proofErr w:type="spellStart"/>
          <w:r>
            <w:rPr>
              <w:rFonts w:ascii="Times New Roman" w:hAnsi="Times New Roman"/>
              <w:sz w:val="24"/>
              <w:szCs w:val="24"/>
            </w:rPr>
            <w:t>KeAo</w:t>
          </w:r>
          <w:proofErr w:type="spellEnd"/>
          <w:r>
            <w:rPr>
              <w:rFonts w:ascii="Times New Roman" w:hAnsi="Times New Roman"/>
              <w:sz w:val="24"/>
              <w:szCs w:val="24"/>
            </w:rPr>
            <w:t xml:space="preserve"> Bioscience Co., Ltd., Beijing, China</w:t>
          </w:r>
          <w:proofErr w:type="gramStart"/>
          <w:r>
            <w:rPr>
              <w:rFonts w:ascii="Times New Roman" w:hAnsi="Times New Roman"/>
              <w:sz w:val="24"/>
              <w:szCs w:val="24"/>
            </w:rPr>
            <w:t>).Beijing</w:t>
          </w:r>
          <w:proofErr w:type="gramEnd"/>
          <w:r>
            <w:rPr>
              <w:rFonts w:ascii="Times New Roman" w:hAnsi="Times New Roman"/>
              <w:sz w:val="24"/>
              <w:szCs w:val="24"/>
            </w:rPr>
            <w:t xml:space="preserve"> </w:t>
          </w:r>
          <w:proofErr w:type="spellStart"/>
          <w:r>
            <w:rPr>
              <w:rFonts w:ascii="Times New Roman" w:hAnsi="Times New Roman"/>
              <w:sz w:val="24"/>
              <w:szCs w:val="24"/>
            </w:rPr>
            <w:t>KeAo</w:t>
          </w:r>
          <w:proofErr w:type="spellEnd"/>
          <w:r>
            <w:rPr>
              <w:rFonts w:ascii="Times New Roman" w:hAnsi="Times New Roman"/>
              <w:sz w:val="24"/>
              <w:szCs w:val="24"/>
            </w:rPr>
            <w:t xml:space="preserve"> Bioscience Co., Ltd. did not interfere with co-authors’ access to all of the study’s data, </w:t>
          </w:r>
          <w:proofErr w:type="spellStart"/>
          <w:r>
            <w:rPr>
              <w:rFonts w:ascii="Times New Roman" w:hAnsi="Times New Roman"/>
              <w:sz w:val="24"/>
              <w:szCs w:val="24"/>
            </w:rPr>
            <w:t>analysing</w:t>
          </w:r>
          <w:proofErr w:type="spellEnd"/>
          <w:r>
            <w:rPr>
              <w:rFonts w:ascii="Times New Roman" w:hAnsi="Times New Roman"/>
              <w:sz w:val="24"/>
              <w:szCs w:val="24"/>
            </w:rPr>
            <w:t xml:space="preserve"> and interpreting the data, preparing and publishing</w:t>
          </w:r>
          <w:r>
            <w:rPr>
              <w:rFonts w:ascii="Times New Roman" w:hAnsi="Times New Roman"/>
              <w:sz w:val="24"/>
              <w:szCs w:val="24"/>
            </w:rPr>
            <w:t xml:space="preserve"> manuscripts independently. All authors declare no conflicts of interest.</w:t>
          </w:r>
        </w:p>
        <w:p w14:paraId="1F2E76AC" w14:textId="77777777" w:rsidR="00C2623E" w:rsidRDefault="00621FF4">
          <w:pPr>
            <w:pStyle w:val="MDPI31text"/>
            <w:spacing w:line="360" w:lineRule="auto"/>
            <w:ind w:left="0" w:firstLine="0"/>
            <w:rPr>
              <w:rFonts w:ascii="Times New Roman" w:hAnsi="Times New Roman"/>
              <w:b/>
              <w:bCs/>
              <w:sz w:val="24"/>
              <w:szCs w:val="24"/>
            </w:rPr>
          </w:pPr>
          <w:r>
            <w:rPr>
              <w:rFonts w:ascii="Times New Roman" w:hAnsi="Times New Roman"/>
              <w:b/>
              <w:bCs/>
              <w:sz w:val="24"/>
              <w:szCs w:val="24"/>
            </w:rPr>
            <w:t>Author Contributions:</w:t>
          </w:r>
        </w:p>
        <w:p w14:paraId="548B7123" w14:textId="77777777" w:rsidR="00C2623E" w:rsidRDefault="00621FF4">
          <w:pPr>
            <w:pStyle w:val="MDPI31text"/>
            <w:spacing w:line="360" w:lineRule="auto"/>
            <w:ind w:left="0" w:firstLine="0"/>
            <w:rPr>
              <w:rFonts w:ascii="Times New Roman" w:hAnsi="Times New Roman"/>
              <w:sz w:val="24"/>
              <w:szCs w:val="24"/>
            </w:rPr>
          </w:pPr>
          <w:r>
            <w:rPr>
              <w:rFonts w:ascii="Times New Roman" w:hAnsi="Times New Roman"/>
              <w:sz w:val="24"/>
              <w:szCs w:val="24"/>
            </w:rPr>
            <w:t xml:space="preserve">Conceptualization, R.Z., and Y.L.J; methodology, R.Z., Y.L.J., D.Z., </w:t>
          </w:r>
          <w:proofErr w:type="spellStart"/>
          <w:r>
            <w:rPr>
              <w:rFonts w:ascii="Times New Roman" w:hAnsi="Times New Roman"/>
              <w:sz w:val="24"/>
              <w:szCs w:val="24"/>
            </w:rPr>
            <w:t>Y.L.and</w:t>
          </w:r>
          <w:proofErr w:type="spellEnd"/>
          <w:r>
            <w:rPr>
              <w:rFonts w:ascii="Times New Roman" w:hAnsi="Times New Roman"/>
              <w:sz w:val="24"/>
              <w:szCs w:val="24"/>
            </w:rPr>
            <w:t xml:space="preserve"> X.Y.Z.; formal analysis and data curation, </w:t>
          </w:r>
          <w:proofErr w:type="gramStart"/>
          <w:r>
            <w:rPr>
              <w:rFonts w:ascii="Times New Roman" w:hAnsi="Times New Roman"/>
              <w:sz w:val="24"/>
              <w:szCs w:val="24"/>
            </w:rPr>
            <w:t>X.L. ,</w:t>
          </w:r>
          <w:proofErr w:type="gramEnd"/>
          <w:r>
            <w:rPr>
              <w:rFonts w:ascii="Times New Roman" w:hAnsi="Times New Roman"/>
              <w:sz w:val="24"/>
              <w:szCs w:val="24"/>
            </w:rPr>
            <w:t xml:space="preserve"> L.L.L. , R.Z. and Y.L.J.; writing</w:t>
          </w:r>
          <w:r>
            <w:rPr>
              <w:rFonts w:ascii="Times New Roman" w:hAnsi="Times New Roman"/>
              <w:sz w:val="24"/>
              <w:szCs w:val="24"/>
            </w:rPr>
            <w:t>—original draft preparation, R.Z.; writing—review and editing, X.D.W., S.Y., D.Z., Y.L., H.P.F. and X.Y.Z.; project administration, X.D.W.; funding acquisition, X.D.W., S.Y. and H.P.F. All authors have read and agreed to the published version of the manusc</w:t>
          </w:r>
          <w:r>
            <w:rPr>
              <w:rFonts w:ascii="Times New Roman" w:hAnsi="Times New Roman"/>
              <w:sz w:val="24"/>
              <w:szCs w:val="24"/>
            </w:rPr>
            <w:t xml:space="preserve">ript. </w:t>
          </w:r>
        </w:p>
        <w:p w14:paraId="04801E97" w14:textId="77777777" w:rsidR="00C2623E" w:rsidRDefault="00621FF4">
          <w:pPr>
            <w:pStyle w:val="MDPI31text"/>
            <w:spacing w:line="360" w:lineRule="auto"/>
            <w:ind w:left="0" w:firstLine="0"/>
            <w:rPr>
              <w:rFonts w:ascii="Times New Roman" w:hAnsi="Times New Roman"/>
              <w:b/>
              <w:bCs/>
              <w:sz w:val="24"/>
              <w:szCs w:val="24"/>
            </w:rPr>
          </w:pPr>
          <w:r>
            <w:rPr>
              <w:rFonts w:ascii="Times New Roman" w:hAnsi="Times New Roman"/>
              <w:b/>
              <w:bCs/>
              <w:sz w:val="24"/>
              <w:szCs w:val="24"/>
            </w:rPr>
            <w:t>Data availability</w:t>
          </w:r>
        </w:p>
        <w:p w14:paraId="42223649" w14:textId="77777777" w:rsidR="00C2623E" w:rsidRDefault="00621FF4">
          <w:pPr>
            <w:pStyle w:val="MDPI31text"/>
            <w:spacing w:line="360" w:lineRule="auto"/>
            <w:ind w:left="0" w:firstLine="0"/>
            <w:rPr>
              <w:sz w:val="19"/>
              <w:szCs w:val="19"/>
            </w:rPr>
          </w:pPr>
          <w:r>
            <w:rPr>
              <w:rFonts w:ascii="Times New Roman" w:hAnsi="Times New Roman"/>
              <w:sz w:val="24"/>
              <w:szCs w:val="24"/>
            </w:rPr>
            <w:t xml:space="preserve">All genome-sequencing data generated in this project are available at NCBI </w:t>
          </w:r>
          <w:proofErr w:type="spellStart"/>
          <w:r>
            <w:rPr>
              <w:rFonts w:ascii="Times New Roman" w:hAnsi="Times New Roman"/>
              <w:sz w:val="24"/>
              <w:szCs w:val="24"/>
            </w:rPr>
            <w:t>BioProject</w:t>
          </w:r>
          <w:proofErr w:type="spellEnd"/>
          <w:r>
            <w:rPr>
              <w:rFonts w:ascii="Times New Roman" w:hAnsi="Times New Roman"/>
              <w:sz w:val="24"/>
              <w:szCs w:val="24"/>
            </w:rPr>
            <w:t xml:space="preserve"> under accession code PRJNA1181308.</w:t>
          </w:r>
        </w:p>
        <w:p w14:paraId="35896789" w14:textId="77777777" w:rsidR="00C2623E" w:rsidRDefault="00C2623E">
          <w:pPr>
            <w:pStyle w:val="MDPI31text"/>
            <w:spacing w:line="480" w:lineRule="auto"/>
            <w:ind w:leftChars="1593" w:left="3345" w:firstLineChars="121" w:firstLine="230"/>
            <w:rPr>
              <w:sz w:val="19"/>
              <w:szCs w:val="19"/>
            </w:rPr>
          </w:pPr>
        </w:p>
        <w:p w14:paraId="7355C483" w14:textId="77777777" w:rsidR="00C2623E" w:rsidRDefault="00C2623E">
          <w:pPr>
            <w:pStyle w:val="MDPI31text"/>
            <w:spacing w:line="480" w:lineRule="auto"/>
            <w:ind w:leftChars="1593" w:left="3345" w:firstLineChars="121" w:firstLine="230"/>
            <w:rPr>
              <w:sz w:val="19"/>
              <w:szCs w:val="19"/>
            </w:rPr>
          </w:pPr>
        </w:p>
        <w:p w14:paraId="3C60DC50" w14:textId="77777777" w:rsidR="00C2623E" w:rsidRDefault="00C2623E">
          <w:pPr>
            <w:pStyle w:val="MDPI31text"/>
            <w:spacing w:line="480" w:lineRule="auto"/>
            <w:ind w:leftChars="1593" w:left="3345" w:firstLineChars="121" w:firstLine="230"/>
            <w:rPr>
              <w:sz w:val="19"/>
              <w:szCs w:val="19"/>
            </w:rPr>
          </w:pPr>
        </w:p>
        <w:p w14:paraId="6AF0B350" w14:textId="77777777" w:rsidR="00C2623E" w:rsidRDefault="00C2623E">
          <w:pPr>
            <w:pStyle w:val="MDPI31text"/>
            <w:spacing w:line="480" w:lineRule="auto"/>
            <w:ind w:leftChars="1593" w:left="3345" w:firstLineChars="121" w:firstLine="230"/>
            <w:rPr>
              <w:sz w:val="19"/>
              <w:szCs w:val="19"/>
            </w:rPr>
          </w:pPr>
        </w:p>
        <w:p w14:paraId="2F1C047E" w14:textId="77777777" w:rsidR="00C2623E" w:rsidRDefault="00C2623E">
          <w:pPr>
            <w:pStyle w:val="MDPI31text"/>
            <w:spacing w:line="480" w:lineRule="auto"/>
            <w:rPr>
              <w:iCs/>
              <w:sz w:val="19"/>
              <w:szCs w:val="19"/>
            </w:rPr>
          </w:pPr>
        </w:p>
        <w:p w14:paraId="60E51623" w14:textId="77777777" w:rsidR="00C2623E" w:rsidRDefault="00621FF4">
          <w:pPr>
            <w:pStyle w:val="BodyText"/>
            <w:spacing w:before="162" w:line="219" w:lineRule="auto"/>
            <w:jc w:val="both"/>
          </w:pPr>
        </w:p>
      </w:sdtContent>
    </w:sdt>
    <w:sectPr w:rsidR="00C2623E">
      <w:footerReference w:type="default" r:id="rId12"/>
      <w:pgSz w:w="12240" w:h="15840"/>
      <w:pgMar w:top="1233" w:right="720" w:bottom="1328" w:left="718" w:header="0"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C89AD" w14:textId="77777777" w:rsidR="00621FF4" w:rsidRDefault="00621FF4">
      <w:r>
        <w:separator/>
      </w:r>
    </w:p>
  </w:endnote>
  <w:endnote w:type="continuationSeparator" w:id="0">
    <w:p w14:paraId="45BB3850" w14:textId="77777777" w:rsidR="00621FF4" w:rsidRDefault="0062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default"/>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KaiTi">
    <w:altName w:val="楷体"/>
    <w:charset w:val="86"/>
    <w:family w:val="modern"/>
    <w:pitch w:val="fixed"/>
    <w:sig w:usb0="800002BF" w:usb1="38CF7CFA"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CC87" w14:textId="77777777" w:rsidR="00C2623E" w:rsidRDefault="00621FF4">
    <w:pPr>
      <w:spacing w:after="203" w:line="39" w:lineRule="exact"/>
      <w:ind w:firstLine="1"/>
    </w:pPr>
    <w:r>
      <w:rPr>
        <w:noProof/>
      </w:rPr>
      <mc:AlternateContent>
        <mc:Choice Requires="wps">
          <w:drawing>
            <wp:anchor distT="0" distB="0" distL="114300" distR="114300" simplePos="0" relativeHeight="251659264" behindDoc="0" locked="0" layoutInCell="1" allowOverlap="1" wp14:anchorId="6FE85140" wp14:editId="3E81F265">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344C7" w14:textId="77777777" w:rsidR="00C2623E" w:rsidRDefault="00621FF4">
                          <w:pPr>
                            <w:pStyle w:val="Footer"/>
                          </w:pPr>
                          <w:r>
                            <w:fldChar w:fldCharType="begin"/>
                          </w:r>
                          <w:r>
                            <w:instrText xml:space="preserve"> PAGE  \* MERGEFORMAT </w:instrText>
                          </w:r>
                          <w:r>
                            <w:fldChar w:fldCharType="separate"/>
                          </w:r>
                          <w:r>
                            <w:t>33</w:t>
                          </w:r>
                          <w:r>
                            <w:fldChar w:fldCharType="end"/>
                          </w:r>
                          <w:r>
                            <w:t xml:space="preserve"> / </w:t>
                          </w:r>
                          <w:r>
                            <w:fldChar w:fldCharType="begin"/>
                          </w:r>
                          <w:r>
                            <w:instrText xml:space="preserve"> NUMPAGES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E85140" id="_x0000_t202" coordsize="21600,21600" o:spt="202" path="m,l,21600r21600,l21600,xe">
              <v:stroke joinstyle="miter"/>
              <v:path gradientshapeok="t" o:connecttype="rect"/>
            </v:shapetype>
            <v:shape id="文本框 15"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LvlYgIAAAw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j0LvlYgIAAAwFAAAOAAAAAAAAAAAAAAAAAC4CAABkcnMvZTJvRG9jLnht&#10;bFBLAQItABQABgAIAAAAIQBxqtG51wAAAAUBAAAPAAAAAAAAAAAAAAAAALwEAABkcnMvZG93bnJl&#10;di54bWxQSwUGAAAAAAQABADzAAAAwAUAAAAA&#10;" filled="f" stroked="f" strokeweight=".5pt">
              <v:textbox style="mso-fit-shape-to-text:t" inset="0,0,0,0">
                <w:txbxContent>
                  <w:p w14:paraId="7F8344C7" w14:textId="77777777" w:rsidR="00C2623E" w:rsidRDefault="00621FF4">
                    <w:pPr>
                      <w:pStyle w:val="Footer"/>
                    </w:pPr>
                    <w:r>
                      <w:fldChar w:fldCharType="begin"/>
                    </w:r>
                    <w:r>
                      <w:instrText xml:space="preserve"> PAGE  \* MERGEFORMAT </w:instrText>
                    </w:r>
                    <w:r>
                      <w:fldChar w:fldCharType="separate"/>
                    </w:r>
                    <w:r>
                      <w:t>33</w:t>
                    </w:r>
                    <w:r>
                      <w:fldChar w:fldCharType="end"/>
                    </w:r>
                    <w:r>
                      <w:t xml:space="preserve"> / </w:t>
                    </w:r>
                    <w:r>
                      <w:fldChar w:fldCharType="begin"/>
                    </w:r>
                    <w:r>
                      <w:instrText xml:space="preserve"> NUMPAGES  \* MERGEFORMAT </w:instrText>
                    </w:r>
                    <w:r>
                      <w:fldChar w:fldCharType="separate"/>
                    </w:r>
                    <w:r>
                      <w:t>33</w:t>
                    </w:r>
                    <w:r>
                      <w:fldChar w:fldCharType="end"/>
                    </w:r>
                  </w:p>
                </w:txbxContent>
              </v:textbox>
              <w10:wrap anchorx="margin"/>
            </v:shape>
          </w:pict>
        </mc:Fallback>
      </mc:AlternateContent>
    </w:r>
    <w:r>
      <w:rPr>
        <w:noProof/>
      </w:rPr>
      <w:drawing>
        <wp:inline distT="0" distB="0" distL="0" distR="0" wp14:anchorId="1A3CE722" wp14:editId="2D7BC00C">
          <wp:extent cx="6858000" cy="2476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6858000" cy="25311"/>
                  </a:xfrm>
                  <a:prstGeom prst="rect">
                    <a:avLst/>
                  </a:prstGeom>
                </pic:spPr>
              </pic:pic>
            </a:graphicData>
          </a:graphic>
        </wp:inline>
      </w:drawing>
    </w:r>
  </w:p>
  <w:p w14:paraId="17B748F0" w14:textId="77777777" w:rsidR="00C2623E" w:rsidRDefault="00621FF4">
    <w:pPr>
      <w:pStyle w:val="BodyText"/>
      <w:spacing w:line="208" w:lineRule="auto"/>
      <w:jc w:val="right"/>
    </w:pPr>
    <w:r>
      <w:rPr>
        <w:rFonts w:hint="eastAsia"/>
      </w:rPr>
      <w:t>November</w:t>
    </w:r>
    <w:r>
      <w:rPr>
        <w:spacing w:val="32"/>
      </w:rPr>
      <w:t xml:space="preserve"> </w:t>
    </w:r>
    <w:r>
      <w:t>1</w:t>
    </w:r>
    <w:r>
      <w:rPr>
        <w:rFonts w:eastAsia="SimSun" w:hint="eastAsia"/>
        <w:lang w:eastAsia="zh-CN"/>
      </w:rPr>
      <w:t>2</w:t>
    </w:r>
    <w:r>
      <w:t>,</w:t>
    </w:r>
    <w:r>
      <w:rPr>
        <w:spacing w:val="23"/>
        <w:w w:val="101"/>
      </w:rPr>
      <w:t xml:space="preserve"> </w:t>
    </w:r>
    <w:r>
      <w:t xml:space="preserve">2025                                                                                                                                            </w:t>
    </w:r>
    <w:r>
      <w:rPr>
        <w:spacing w:val="-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C9980" w14:textId="77777777" w:rsidR="00621FF4" w:rsidRDefault="00621FF4">
      <w:r>
        <w:separator/>
      </w:r>
    </w:p>
  </w:footnote>
  <w:footnote w:type="continuationSeparator" w:id="0">
    <w:p w14:paraId="46C97AB1" w14:textId="77777777" w:rsidR="00621FF4" w:rsidRDefault="00621F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3E"/>
    <w:rsid w:val="00621FF4"/>
    <w:rsid w:val="007F7160"/>
    <w:rsid w:val="00C2623E"/>
    <w:rsid w:val="1EFB6F99"/>
    <w:rsid w:val="22057791"/>
    <w:rsid w:val="23F219BF"/>
    <w:rsid w:val="2E9E4A18"/>
    <w:rsid w:val="394A2C6F"/>
    <w:rsid w:val="3DCA7844"/>
    <w:rsid w:val="43451120"/>
    <w:rsid w:val="4B4F2D9B"/>
    <w:rsid w:val="5B6C2CCA"/>
    <w:rsid w:val="62AA63E6"/>
    <w:rsid w:val="6F634EC3"/>
    <w:rsid w:val="722128C3"/>
    <w:rsid w:val="73AD4C3A"/>
    <w:rsid w:val="79975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0CC3"/>
  <w15:docId w15:val="{0B6D5875-EE10-49D5-A2E7-B8AF1BFA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qFormat/>
    <w:rPr>
      <w:sz w:val="19"/>
      <w:szCs w:val="19"/>
    </w:rPr>
  </w:style>
  <w:style w:type="paragraph" w:styleId="Footer">
    <w:name w:val="footer"/>
    <w:basedOn w:val="Normal"/>
    <w:qFormat/>
    <w:pPr>
      <w:tabs>
        <w:tab w:val="center" w:pos="4153"/>
        <w:tab w:val="right" w:pos="8306"/>
      </w:tabs>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1">
    <w:name w:val="Table Normal1"/>
    <w:semiHidden/>
    <w:unhideWhenUsed/>
    <w:qFormat/>
    <w:tblPr>
      <w:tblCellMar>
        <w:top w:w="0" w:type="dxa"/>
        <w:left w:w="0" w:type="dxa"/>
        <w:bottom w:w="0" w:type="dxa"/>
        <w:right w:w="0" w:type="dxa"/>
      </w:tblCellMar>
    </w:tblPr>
  </w:style>
  <w:style w:type="paragraph" w:customStyle="1" w:styleId="TableText">
    <w:name w:val="Table Text"/>
    <w:basedOn w:val="Normal"/>
    <w:semiHidden/>
    <w:qFormat/>
    <w:rPr>
      <w:sz w:val="19"/>
      <w:szCs w:val="19"/>
    </w:rPr>
  </w:style>
  <w:style w:type="paragraph" w:customStyle="1" w:styleId="MDPI22heading2">
    <w:name w:val="MDPI_2.2_heading2"/>
    <w:qFormat/>
    <w:pPr>
      <w:adjustRightInd w:val="0"/>
      <w:snapToGrid w:val="0"/>
      <w:spacing w:before="60" w:after="60" w:line="280" w:lineRule="atLeast"/>
      <w:ind w:left="2608"/>
      <w:outlineLvl w:val="1"/>
    </w:pPr>
    <w:rPr>
      <w:rFonts w:ascii="Palatino Linotype" w:eastAsia="Times New Roman" w:hAnsi="Palatino Linotype"/>
      <w:i/>
      <w:snapToGrid w:val="0"/>
      <w:color w:val="000000"/>
      <w:szCs w:val="22"/>
      <w:lang w:eastAsia="de-DE" w:bidi="en-US"/>
    </w:rPr>
  </w:style>
  <w:style w:type="paragraph" w:customStyle="1" w:styleId="MDPI43tablefooter">
    <w:name w:val="MDPI_4.3_table_footer"/>
    <w:next w:val="MDPI31text"/>
    <w:qFormat/>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31text">
    <w:name w:val="MDPI_3.1_text"/>
    <w:qFormat/>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21heading1">
    <w:name w:val="MDPI_2.1_heading1"/>
    <w:qFormat/>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character" w:customStyle="1" w:styleId="EndNoteBibliography">
    <w:name w:val="EndNote Bibliography 字符"/>
    <w:basedOn w:val="DefaultParagraphFont"/>
    <w:link w:val="EndNoteBibliography0"/>
    <w:qFormat/>
    <w:rPr>
      <w:rFonts w:ascii="Calibri" w:eastAsia="KaiTi" w:hAnsi="Calibri" w:cs="Calibri" w:hint="default"/>
      <w:kern w:val="2"/>
      <w:szCs w:val="24"/>
    </w:rPr>
  </w:style>
  <w:style w:type="paragraph" w:customStyle="1" w:styleId="EndNoteBibliography0">
    <w:name w:val="EndNote Bibliography"/>
    <w:basedOn w:val="Normal"/>
    <w:link w:val="EndNoteBibliography"/>
    <w:qFormat/>
    <w:pPr>
      <w:widowControl w:val="0"/>
      <w:jc w:val="both"/>
    </w:pPr>
    <w:rPr>
      <w:rFonts w:ascii="Calibri" w:eastAsia="KaiTi" w:hAnsi="Calibri" w:cs="Times New Roman"/>
      <w:kern w:val="2"/>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9997</Words>
  <Characters>56989</Characters>
  <Application>Microsoft Office Word</Application>
  <DocSecurity>0</DocSecurity>
  <Lines>474</Lines>
  <Paragraphs>133</Paragraphs>
  <ScaleCrop>false</ScaleCrop>
  <Company/>
  <LinksUpToDate>false</LinksUpToDate>
  <CharactersWithSpaces>66853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yangs</dc:creator>
  <cp:lastModifiedBy>Hp</cp:lastModifiedBy>
  <cp:revision>2</cp:revision>
  <dcterms:created xsi:type="dcterms:W3CDTF">2025-12-12T07:35:00Z</dcterms:created>
  <dcterms:modified xsi:type="dcterms:W3CDTF">2025-12-12T07:35:00Z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2025-11-04T19:38:06Z</vt:filetime>
  </property>
  <property fmtid="{D5CDD505-2E9C-101B-9397-08002B2CF9AE}" pid="4" name="KSOTemplateDocerSaveRecord">
    <vt:lpwstr>eyJoZGlkIjoiODViY2JkMjU3NGYzZTEwMzZmMGFkZWViYmNkYWU3NDIiLCJ1c2VySWQiOiI2ODk3MjA0NTAifQ==</vt:lpwstr>
  </property>
  <property fmtid="{D5CDD505-2E9C-101B-9397-08002B2CF9AE}" pid="5" name="KSOProductBuildVer">
    <vt:lpwstr>2052-12.1.0.24034</vt:lpwstr>
  </property>
  <property fmtid="{D5CDD505-2E9C-101B-9397-08002B2CF9AE}" pid="6" name="ICV">
    <vt:lpwstr>47672E2E819A44F6881BBE62BB552AC8_13</vt:lpwstr>
  </property>
</Properties>
</file>